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b w:val="1"/>
          <w:bCs w:val="1"/>
          <w:rtl w:val="0"/>
        </w:rPr>
        <w:t xml:space="preserve">October</w:t>
      </w:r>
      <w:r w:rsidDel="00000000" w:rsidR="00000000" w:rsidRPr="00000000">
        <w:rPr>
          <w:rFonts w:ascii="Calibri" w:cs="Calibri" w:eastAsia="Calibri" w:hAnsi="Calibri"/>
          <w:rtl w:val="0"/>
        </w:rPr>
        <w:t xml:space="preserve"> brings a distinct shift across Portage County. The back-to-school rush has settled into a steady routine, Halloween decorations are appearing, and the year-end stretch is starting to come into view.</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For pairs who have been working together for a while, October is a good time to notice how far you’ve come and choose what you’d like to work on next. Familiar routines make room for new goals, whether that means building confidence with work forms, preparing for a citizenship interview, or practicing for a parent-teacher conference.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If you are new to tutoring with PCLC, I know Halloween can be scary, but tutoring doesn’t have to be. Take time to get comfortable, find your rhythm, and choose just a few simple goals together.</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rPr>
      </w:pPr>
      <w:r w:rsidDel="00000000" w:rsidR="00000000" w:rsidRPr="00000000">
        <w:rPr>
          <w:rFonts w:ascii="Calibri" w:cs="Calibri" w:eastAsia="Calibri" w:hAnsi="Calibri"/>
          <w:rtl w:val="0"/>
        </w:rPr>
        <w:t xml:space="preserve">Thank you for the time and care you bring to your partnership, whether you’re just getting started or have been meeting for years. Remember, the progress you build together, one conversation and one skill at a time, matters.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Monthly Reporting &amp; Support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b w:val="1"/>
          <w:bCs w:val="1"/>
          <w:color w:val="000000"/>
          <w:sz w:val="26"/>
          <w:szCs w:val="26"/>
        </w:rPr>
      </w:pPr>
      <w:r w:rsidDel="00000000" w:rsidR="00000000" w:rsidRPr="00000000">
        <w:rPr>
          <w:rFonts w:ascii="Calibri" w:cs="Calibri" w:eastAsia="Calibri" w:hAnsi="Calibri"/>
          <w:rtl w:val="0"/>
        </w:rPr>
        <w:t xml:space="preserve">Don't forget to</w:t>
      </w:r>
      <w:hyperlink r:id="rId6">
        <w:r w:rsidDel="00000000" w:rsidR="00000000" w:rsidRPr="00000000">
          <w:rPr>
            <w:rFonts w:ascii="Calibri" w:cs="Calibri" w:eastAsia="Calibri" w:hAnsi="Calibri"/>
            <w:color w:val="1155cc"/>
            <w:u w:val="single"/>
            <w:rtl w:val="0"/>
          </w:rPr>
          <w:t xml:space="preserve"> submit your prep and class hours</w:t>
        </w:r>
      </w:hyperlink>
      <w:r w:rsidDel="00000000" w:rsidR="00000000" w:rsidRPr="00000000">
        <w:rPr>
          <w:rFonts w:ascii="Calibri" w:cs="Calibri" w:eastAsia="Calibri" w:hAnsi="Calibri"/>
          <w:rtl w:val="0"/>
        </w:rPr>
        <w:t xml:space="preserve"> for the month! Help us highlight your contribution.</w:t>
      </w:r>
      <w:r w:rsidDel="00000000" w:rsidR="00000000" w:rsidRPr="00000000">
        <w:pict>
          <v:rect style="width:0.0pt;height:1.5pt" o:hr="t" o:hrstd="t" o:hralign="center" fillcolor="#A0A0A0" stroked="f"/>
        </w:pict>
      </w:r>
      <w:r w:rsidDel="00000000" w:rsidR="00000000" w:rsidRPr="00000000">
        <w:rPr>
          <w:rFonts w:ascii="Calibri" w:cs="Calibri" w:eastAsia="Calibri" w:hAnsi="Calibri"/>
          <w:b w:val="1"/>
          <w:bCs w:val="1"/>
          <w:color w:val="000000"/>
          <w:sz w:val="26"/>
          <w:szCs w:val="26"/>
          <w:rtl w:val="0"/>
        </w:rPr>
        <w:t xml:space="preserve">Around Portage County</w:t>
      </w:r>
    </w:p>
    <w:p w:rsidR="00000000" w:rsidDel="00000000" w:rsidP="00000000" w:rsidRDefault="00000000" w:rsidRPr="00000000" w14:paraId="00000007">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000000"/>
          <w:sz w:val="22"/>
          <w:szCs w:val="22"/>
        </w:rPr>
      </w:pPr>
      <w:bookmarkStart w:colFirst="0" w:colLast="0" w:name="_c0tkasklnuwh" w:id="0"/>
      <w:bookmarkEnd w:id="0"/>
      <w:r w:rsidDel="00000000" w:rsidR="00000000" w:rsidRPr="00000000">
        <w:rPr>
          <w:rFonts w:ascii="Calibri" w:cs="Calibri" w:eastAsia="Calibri" w:hAnsi="Calibri"/>
          <w:color w:val="000000"/>
          <w:sz w:val="22"/>
          <w:szCs w:val="22"/>
          <w:rtl w:val="0"/>
        </w:rPr>
        <w:t xml:space="preserve">Real-world community events are low-pressure settings where learners can practice conversational English, navigation, and everyday vocabulary outside the classroom.</w:t>
      </w:r>
    </w:p>
    <w:p w:rsidR="00000000" w:rsidDel="00000000" w:rsidP="00000000" w:rsidRDefault="00000000" w:rsidRPr="00000000" w14:paraId="00000008">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b w:val="1"/>
          <w:bCs w:val="1"/>
          <w:color w:val="000000"/>
          <w:sz w:val="22"/>
          <w:szCs w:val="22"/>
        </w:rPr>
      </w:pPr>
      <w:bookmarkStart w:colFirst="0" w:colLast="0" w:name="_29hj6htzf2d7" w:id="1"/>
      <w:bookmarkEnd w:id="1"/>
      <w:r w:rsidDel="00000000" w:rsidR="00000000" w:rsidRPr="00000000">
        <w:rPr>
          <w:rFonts w:ascii="Calibri" w:cs="Calibri" w:eastAsia="Calibri" w:hAnsi="Calibri"/>
          <w:b w:val="1"/>
          <w:bCs w:val="1"/>
          <w:color w:val="000000"/>
          <w:sz w:val="22"/>
          <w:szCs w:val="22"/>
          <w:rtl w:val="0"/>
        </w:rPr>
        <w:t xml:space="preserve">Stevens Point YMCA Fall Festival</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 Saturday, Oct. 24 (Free &amp; Open to All)</w:t>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b w:val="1"/>
          <w:bCs w:val="1"/>
          <w:rtl w:val="0"/>
        </w:rPr>
        <w:t xml:space="preserve">10 a.m.–1 p.m., at 1000 Division Street.</w:t>
      </w:r>
      <w:r w:rsidDel="00000000" w:rsidR="00000000" w:rsidRPr="00000000">
        <w:rPr>
          <w:rtl w:val="0"/>
        </w:rPr>
      </w:r>
    </w:p>
    <w:p w:rsidR="00000000" w:rsidDel="00000000" w:rsidP="00000000" w:rsidRDefault="00000000" w:rsidRPr="00000000" w14:paraId="0000000A">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000000"/>
          <w:sz w:val="22"/>
          <w:szCs w:val="22"/>
        </w:rPr>
      </w:pPr>
      <w:bookmarkStart w:colFirst="0" w:colLast="0" w:name="_c0tkasklnuwh" w:id="0"/>
      <w:bookmarkEnd w:id="0"/>
      <w:r w:rsidDel="00000000" w:rsidR="00000000" w:rsidRPr="00000000">
        <w:rPr>
          <w:rFonts w:ascii="Calibri" w:cs="Calibri" w:eastAsia="Calibri" w:hAnsi="Calibri"/>
          <w:color w:val="000000"/>
          <w:sz w:val="22"/>
          <w:szCs w:val="22"/>
          <w:rtl w:val="0"/>
        </w:rPr>
        <w:t xml:space="preserve">The Stevens Point YMCA is hosting its annual community Fall Festival. With seasonal games, family-friendly activities, and community booths, it is an energetic, welcoming environment with plenty of visual cues and natural conversation opportunities.</w:t>
        <w:br w:type="textWrapping"/>
        <w:t xml:space="preserve"> The Mission: Navigating a community event and asking practical logistical questions.</w:t>
      </w:r>
    </w:p>
    <w:p w:rsidR="00000000" w:rsidDel="00000000" w:rsidP="00000000" w:rsidRDefault="00000000" w:rsidRPr="00000000" w14:paraId="0000000B">
      <w:pPr>
        <w:pStyle w:val="Heading4"/>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000000"/>
          <w:sz w:val="22"/>
          <w:szCs w:val="22"/>
        </w:rPr>
      </w:pPr>
      <w:bookmarkStart w:colFirst="0" w:colLast="0" w:name="_c0tkasklnuwh" w:id="0"/>
      <w:bookmarkEnd w:id="0"/>
      <w:r w:rsidDel="00000000" w:rsidR="00000000" w:rsidRPr="00000000">
        <w:rPr>
          <w:rFonts w:ascii="Calibri" w:cs="Calibri" w:eastAsia="Calibri" w:hAnsi="Calibri"/>
          <w:color w:val="000000"/>
          <w:sz w:val="22"/>
          <w:szCs w:val="22"/>
          <w:rtl w:val="0"/>
        </w:rPr>
        <w:t xml:space="preserve">Beginners: Practice simple informational questions: </w:t>
      </w:r>
      <w:r w:rsidDel="00000000" w:rsidR="00000000" w:rsidRPr="00000000">
        <w:rPr>
          <w:rFonts w:ascii="Calibri" w:cs="Calibri" w:eastAsia="Calibri" w:hAnsi="Calibri"/>
          <w:i w:val="1"/>
          <w:iCs w:val="1"/>
          <w:color w:val="000000"/>
          <w:sz w:val="22"/>
          <w:szCs w:val="22"/>
          <w:rtl w:val="0"/>
        </w:rPr>
        <w:t xml:space="preserve">“Where is the entrance?”</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i w:val="1"/>
          <w:iCs w:val="1"/>
          <w:color w:val="000000"/>
          <w:sz w:val="22"/>
          <w:szCs w:val="22"/>
          <w:rtl w:val="0"/>
        </w:rPr>
        <w:t xml:space="preserve">“What time does this activity end?”</w:t>
      </w:r>
      <w:r w:rsidDel="00000000" w:rsidR="00000000" w:rsidRPr="00000000">
        <w:rPr>
          <w:rFonts w:ascii="Calibri" w:cs="Calibri" w:eastAsia="Calibri" w:hAnsi="Calibri"/>
          <w:color w:val="000000"/>
          <w:sz w:val="22"/>
          <w:szCs w:val="22"/>
          <w:rtl w:val="0"/>
        </w:rPr>
        <w:t xml:space="preserve">, or </w:t>
      </w:r>
      <w:r w:rsidDel="00000000" w:rsidR="00000000" w:rsidRPr="00000000">
        <w:rPr>
          <w:rFonts w:ascii="Calibri" w:cs="Calibri" w:eastAsia="Calibri" w:hAnsi="Calibri"/>
          <w:i w:val="1"/>
          <w:iCs w:val="1"/>
          <w:color w:val="000000"/>
          <w:sz w:val="22"/>
          <w:szCs w:val="22"/>
          <w:rtl w:val="0"/>
        </w:rPr>
        <w:t xml:space="preserve">“Is this line for kids?”</w:t>
        <w:br w:type="textWrapping"/>
      </w:r>
    </w:p>
    <w:p w:rsidR="00000000" w:rsidDel="00000000" w:rsidP="00000000" w:rsidRDefault="00000000" w:rsidRPr="00000000" w14:paraId="0000000C">
      <w:pPr>
        <w:pStyle w:val="Heading4"/>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000000"/>
          <w:sz w:val="22"/>
          <w:szCs w:val="22"/>
        </w:rPr>
      </w:pPr>
      <w:bookmarkStart w:colFirst="0" w:colLast="0" w:name="_5e6ilq5y9vjz" w:id="2"/>
      <w:bookmarkEnd w:id="2"/>
      <w:r w:rsidDel="00000000" w:rsidR="00000000" w:rsidRPr="00000000">
        <w:rPr>
          <w:rFonts w:ascii="Calibri" w:cs="Calibri" w:eastAsia="Calibri" w:hAnsi="Calibri"/>
          <w:color w:val="000000"/>
          <w:sz w:val="22"/>
          <w:szCs w:val="22"/>
          <w:rtl w:val="0"/>
        </w:rPr>
        <w:t xml:space="preserve">More Advanced: Practice short descriptive conversations with booth volunteers: ask about upcoming community classes, family memberships, or volunteer opportunities.</w:t>
      </w:r>
    </w:p>
    <w:p w:rsidR="00000000" w:rsidDel="00000000" w:rsidP="00000000" w:rsidRDefault="00000000" w:rsidRPr="00000000" w14:paraId="0000000D">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b w:val="1"/>
          <w:bCs w:val="1"/>
          <w:color w:val="000000"/>
          <w:sz w:val="22"/>
          <w:szCs w:val="22"/>
        </w:rPr>
      </w:pPr>
      <w:bookmarkStart w:colFirst="0" w:colLast="0" w:name="_c500gz8sbwpy" w:id="3"/>
      <w:bookmarkEnd w:id="3"/>
      <w:r w:rsidDel="00000000" w:rsidR="00000000" w:rsidRPr="00000000">
        <w:rPr>
          <w:rFonts w:ascii="Calibri" w:cs="Calibri" w:eastAsia="Calibri" w:hAnsi="Calibri"/>
          <w:b w:val="1"/>
          <w:bCs w:val="1"/>
          <w:color w:val="000000"/>
          <w:sz w:val="22"/>
          <w:szCs w:val="22"/>
          <w:rtl w:val="0"/>
        </w:rPr>
        <w:t xml:space="preserve">Feltz’s Corn Maze — Through October 31</w:t>
      </w:r>
    </w:p>
    <w:p w:rsidR="00000000" w:rsidDel="00000000" w:rsidP="00000000" w:rsidRDefault="00000000" w:rsidRPr="00000000" w14:paraId="0000000E">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000000"/>
          <w:sz w:val="22"/>
          <w:szCs w:val="22"/>
        </w:rPr>
      </w:pPr>
      <w:bookmarkStart w:colFirst="0" w:colLast="0" w:name="_c0tkasklnuwh" w:id="0"/>
      <w:bookmarkEnd w:id="0"/>
      <w:r w:rsidDel="00000000" w:rsidR="00000000" w:rsidRPr="00000000">
        <w:rPr>
          <w:rFonts w:ascii="Calibri" w:cs="Calibri" w:eastAsia="Calibri" w:hAnsi="Calibri"/>
          <w:color w:val="000000"/>
          <w:sz w:val="22"/>
          <w:szCs w:val="22"/>
          <w:rtl w:val="0"/>
        </w:rPr>
        <w:t xml:space="preserve">Feltz’s Dairy Store has three corn mazes to choose from this fall, including a shorter route for those who want a quick visit. Each maze includes a scavenger hunt, and admission also covers the Fun Farm.</w:t>
      </w:r>
    </w:p>
    <w:p w:rsidR="00000000" w:rsidDel="00000000" w:rsidP="00000000" w:rsidRDefault="00000000" w:rsidRPr="00000000" w14:paraId="0000000F">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rFonts w:ascii="Calibri" w:cs="Calibri" w:eastAsia="Calibri" w:hAnsi="Calibri"/>
          <w:color w:val="000000"/>
          <w:sz w:val="22"/>
          <w:szCs w:val="22"/>
        </w:rPr>
      </w:pPr>
      <w:bookmarkStart w:colFirst="0" w:colLast="0" w:name="_c0tkasklnuwh" w:id="0"/>
      <w:bookmarkEnd w:id="0"/>
      <w:r w:rsidDel="00000000" w:rsidR="00000000" w:rsidRPr="00000000">
        <w:rPr>
          <w:rFonts w:ascii="Calibri" w:cs="Calibri" w:eastAsia="Calibri" w:hAnsi="Calibri"/>
          <w:color w:val="000000"/>
          <w:sz w:val="22"/>
          <w:szCs w:val="22"/>
          <w:rtl w:val="0"/>
        </w:rPr>
        <w:t xml:space="preserve">Try this together: Before visiting, read the hours and admission information and plan a time that works for you. Practice asking, “Which maze is the shortest?” or “Where do we start?” As you walk, take turns giving directions using words like </w:t>
      </w:r>
      <w:r w:rsidDel="00000000" w:rsidR="00000000" w:rsidRPr="00000000">
        <w:rPr>
          <w:rFonts w:ascii="Calibri" w:cs="Calibri" w:eastAsia="Calibri" w:hAnsi="Calibri"/>
          <w:i w:val="1"/>
          <w:iCs w:val="1"/>
          <w:color w:val="000000"/>
          <w:sz w:val="22"/>
          <w:szCs w:val="22"/>
          <w:rtl w:val="0"/>
        </w:rPr>
        <w:t xml:space="preserve">left, right, straight,</w:t>
      </w:r>
      <w:r w:rsidDel="00000000" w:rsidR="00000000" w:rsidRPr="00000000">
        <w:rPr>
          <w:rFonts w:ascii="Calibri" w:cs="Calibri" w:eastAsia="Calibri" w:hAnsi="Calibri"/>
          <w:color w:val="000000"/>
          <w:sz w:val="22"/>
          <w:szCs w:val="22"/>
          <w:rtl w:val="0"/>
        </w:rPr>
        <w:t xml:space="preserve"> and </w:t>
      </w:r>
      <w:r w:rsidDel="00000000" w:rsidR="00000000" w:rsidRPr="00000000">
        <w:rPr>
          <w:rFonts w:ascii="Calibri" w:cs="Calibri" w:eastAsia="Calibri" w:hAnsi="Calibri"/>
          <w:i w:val="1"/>
          <w:iCs w:val="1"/>
          <w:color w:val="000000"/>
          <w:sz w:val="22"/>
          <w:szCs w:val="22"/>
          <w:rtl w:val="0"/>
        </w:rPr>
        <w:t xml:space="preserve">turn around</w:t>
      </w:r>
      <w:r w:rsidDel="00000000" w:rsidR="00000000" w:rsidRPr="00000000">
        <w:rPr>
          <w:rFonts w:ascii="Calibri" w:cs="Calibri" w:eastAsia="Calibri" w:hAnsi="Calibri"/>
          <w:color w:val="000000"/>
          <w:sz w:val="22"/>
          <w:szCs w:val="22"/>
          <w:rtl w:val="0"/>
        </w:rPr>
        <w:t xml:space="preserve">. If you reach a dead end, discuss what to try next. Afterward, have your learner explain the route or describe one memorable part of the visit.</w:t>
      </w:r>
    </w:p>
    <w:p w:rsidR="00000000" w:rsidDel="00000000" w:rsidP="00000000" w:rsidRDefault="00000000" w:rsidRPr="00000000" w14:paraId="00000010">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rPr>
          <w:color w:val="6b7280"/>
          <w:sz w:val="20"/>
          <w:szCs w:val="20"/>
        </w:rPr>
      </w:pPr>
      <w:bookmarkStart w:colFirst="0" w:colLast="0" w:name="_b71jcmmdah6y" w:id="4"/>
      <w:bookmarkEnd w:id="4"/>
      <w:hyperlink r:id="rId7">
        <w:r w:rsidDel="00000000" w:rsidR="00000000" w:rsidRPr="00000000">
          <w:rPr>
            <w:rFonts w:ascii="Calibri" w:cs="Calibri" w:eastAsia="Calibri" w:hAnsi="Calibri"/>
            <w:color w:val="1155cc"/>
            <w:sz w:val="22"/>
            <w:szCs w:val="22"/>
            <w:u w:val="single"/>
            <w:rtl w:val="0"/>
          </w:rPr>
          <w:t xml:space="preserve">Hours, admission, and visitor information</w:t>
        </w:r>
      </w:hyperlink>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0" w:firstLine="0"/>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280" w:line="288" w:lineRule="auto"/>
        <w:ind w:left="0" w:firstLine="0"/>
        <w:rPr>
          <w:rFonts w:ascii="Calibri" w:cs="Calibri" w:eastAsia="Calibri" w:hAnsi="Calibri"/>
          <w:b w:val="1"/>
          <w:bCs w:val="1"/>
          <w:color w:val="000000"/>
          <w:sz w:val="26"/>
          <w:szCs w:val="26"/>
        </w:rPr>
      </w:pPr>
      <w:bookmarkStart w:colFirst="0" w:colLast="0" w:name="_gl47gbx2xo4e" w:id="5"/>
      <w:bookmarkEnd w:id="5"/>
      <w:r w:rsidDel="00000000" w:rsidR="00000000" w:rsidRPr="00000000">
        <w:rPr>
          <w:rFonts w:ascii="Calibri" w:cs="Calibri" w:eastAsia="Calibri" w:hAnsi="Calibri"/>
          <w:b w:val="1"/>
          <w:bCs w:val="1"/>
          <w:color w:val="000000"/>
          <w:sz w:val="26"/>
          <w:szCs w:val="26"/>
          <w:rtl w:val="0"/>
        </w:rPr>
        <w:t xml:space="preserve">Featured Resource: A Classic American Ghost Story in Three Reading Levels</w:t>
      </w:r>
    </w:p>
    <w:p w:rsidR="00000000" w:rsidDel="00000000" w:rsidP="00000000" w:rsidRDefault="00000000" w:rsidRPr="00000000" w14:paraId="00000013">
      <w:pPr>
        <w:pStyle w:val="Heading4"/>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88" w:lineRule="auto"/>
        <w:ind w:left="720" w:hanging="360"/>
        <w:rPr>
          <w:rFonts w:ascii="Calibri" w:cs="Calibri" w:eastAsia="Calibri" w:hAnsi="Calibri"/>
          <w:color w:val="000000"/>
          <w:sz w:val="22"/>
          <w:szCs w:val="22"/>
        </w:rPr>
      </w:pPr>
      <w:bookmarkStart w:colFirst="0" w:colLast="0" w:name="_nsx7tzvi0djl" w:id="6"/>
      <w:bookmarkEnd w:id="6"/>
      <w:r w:rsidDel="00000000" w:rsidR="00000000" w:rsidRPr="00000000">
        <w:rPr>
          <w:rFonts w:ascii="Calibri" w:cs="Calibri" w:eastAsia="Calibri" w:hAnsi="Calibri"/>
          <w:color w:val="000000"/>
          <w:sz w:val="22"/>
          <w:szCs w:val="22"/>
          <w:rtl w:val="0"/>
        </w:rPr>
        <w:t xml:space="preserve">Reading a spooky story is a fun, seasonal way to practice fluency, pronunciation, and vocabulary. This month, we adapted one of America’s most well known supernatural legends—</w:t>
      </w:r>
      <w:r w:rsidDel="00000000" w:rsidR="00000000" w:rsidRPr="00000000">
        <w:rPr>
          <w:rFonts w:ascii="Calibri" w:cs="Calibri" w:eastAsia="Calibri" w:hAnsi="Calibri"/>
          <w:b w:val="1"/>
          <w:bCs w:val="1"/>
          <w:color w:val="000000"/>
          <w:sz w:val="22"/>
          <w:szCs w:val="22"/>
          <w:rtl w:val="0"/>
        </w:rPr>
        <w:t xml:space="preserve">The Bell Witch of Tennessee</w:t>
      </w:r>
      <w:r w:rsidDel="00000000" w:rsidR="00000000" w:rsidRPr="00000000">
        <w:rPr>
          <w:rFonts w:ascii="Calibri" w:cs="Calibri" w:eastAsia="Calibri" w:hAnsi="Calibri"/>
          <w:color w:val="000000"/>
          <w:sz w:val="22"/>
          <w:szCs w:val="22"/>
          <w:rtl w:val="0"/>
        </w:rPr>
        <w:t xml:space="preserve">—into three distinct reading levels.</w:t>
      </w:r>
    </w:p>
    <w:p w:rsidR="00000000" w:rsidDel="00000000" w:rsidP="00000000" w:rsidRDefault="00000000" w:rsidRPr="00000000" w14:paraId="00000014">
      <w:pPr>
        <w:pStyle w:val="Heading4"/>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88" w:lineRule="auto"/>
        <w:ind w:left="720" w:hanging="360"/>
        <w:rPr>
          <w:rFonts w:ascii="Calibri" w:cs="Calibri" w:eastAsia="Calibri" w:hAnsi="Calibri"/>
          <w:color w:val="000000"/>
          <w:sz w:val="22"/>
          <w:szCs w:val="22"/>
        </w:rPr>
      </w:pPr>
      <w:bookmarkStart w:colFirst="0" w:colLast="0" w:name="_nsx7tzvi0djl" w:id="6"/>
      <w:bookmarkEnd w:id="6"/>
      <w:r w:rsidDel="00000000" w:rsidR="00000000" w:rsidRPr="00000000">
        <w:rPr>
          <w:rFonts w:ascii="Calibri" w:cs="Calibri" w:eastAsia="Calibri" w:hAnsi="Calibri"/>
          <w:color w:val="000000"/>
          <w:sz w:val="22"/>
          <w:szCs w:val="22"/>
          <w:rtl w:val="0"/>
        </w:rPr>
        <w:t xml:space="preserve">Tutors can pick the level that matches their learner, or read an easier version first before stepping up together.</w:t>
      </w:r>
    </w:p>
    <w:p w:rsidR="00000000" w:rsidDel="00000000" w:rsidP="00000000" w:rsidRDefault="00000000" w:rsidRPr="00000000" w14:paraId="00000015">
      <w:pPr>
        <w:pStyle w:val="Heading4"/>
        <w:keepNext w:val="0"/>
        <w:keepLines w:val="0"/>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88" w:lineRule="auto"/>
        <w:ind w:left="720" w:hanging="360"/>
        <w:rPr>
          <w:rFonts w:ascii="Calibri" w:cs="Calibri" w:eastAsia="Calibri" w:hAnsi="Calibri"/>
          <w:color w:val="000000"/>
          <w:sz w:val="22"/>
          <w:szCs w:val="22"/>
        </w:rPr>
      </w:pPr>
      <w:bookmarkStart w:colFirst="0" w:colLast="0" w:name="_bftwlkmev5r5" w:id="7"/>
      <w:bookmarkEnd w:id="7"/>
      <w:r w:rsidDel="00000000" w:rsidR="00000000" w:rsidRPr="00000000">
        <w:rPr>
          <w:rFonts w:ascii="Calibri" w:cs="Calibri" w:eastAsia="Calibri" w:hAnsi="Calibri"/>
          <w:b w:val="1"/>
          <w:bCs w:val="1"/>
          <w:color w:val="000000"/>
          <w:sz w:val="22"/>
          <w:szCs w:val="22"/>
          <w:rtl w:val="0"/>
        </w:rPr>
        <w:t xml:space="preserve">Download the three-level story sheet here:</w:t>
      </w:r>
      <w:r w:rsidDel="00000000" w:rsidR="00000000" w:rsidRPr="00000000">
        <w:rPr>
          <w:rFonts w:ascii="Calibri" w:cs="Calibri" w:eastAsia="Calibri" w:hAnsi="Calibri"/>
          <w:color w:val="000000"/>
          <w:sz w:val="22"/>
          <w:szCs w:val="22"/>
          <w:rtl w:val="0"/>
        </w:rPr>
        <w:t xml:space="preserve"> </w:t>
      </w:r>
      <w:hyperlink r:id="rId8">
        <w:r w:rsidDel="00000000" w:rsidR="00000000" w:rsidRPr="00000000">
          <w:rPr>
            <w:rFonts w:ascii="Calibri" w:cs="Calibri" w:eastAsia="Calibri" w:hAnsi="Calibri"/>
            <w:color w:val="1155cc"/>
            <w:sz w:val="22"/>
            <w:szCs w:val="22"/>
            <w:u w:val="single"/>
            <w:rtl w:val="0"/>
          </w:rPr>
          <w:t xml:space="preserve">Bell Witch Ghost Story Handout</w:t>
        </w:r>
      </w:hyperlink>
      <w:r w:rsidDel="00000000" w:rsidR="00000000" w:rsidRPr="00000000">
        <w:rPr>
          <w:rtl w:val="0"/>
        </w:rPr>
      </w:r>
    </w:p>
    <w:p w:rsidR="00000000" w:rsidDel="00000000" w:rsidP="00000000" w:rsidRDefault="00000000" w:rsidRPr="00000000" w14:paraId="0000001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88" w:lineRule="auto"/>
        <w:ind w:left="720" w:firstLine="0"/>
        <w:rPr>
          <w:rFonts w:ascii="Calibri" w:cs="Calibri" w:eastAsia="Calibri" w:hAnsi="Calibri"/>
          <w:color w:val="000000"/>
          <w:sz w:val="22"/>
          <w:szCs w:val="22"/>
        </w:rPr>
      </w:pPr>
      <w:bookmarkStart w:colFirst="0" w:colLast="0" w:name="_3p0100gqqnuw" w:id="8"/>
      <w:bookmarkEnd w:id="8"/>
      <w:r w:rsidDel="00000000" w:rsidR="00000000" w:rsidRPr="00000000">
        <w:rPr>
          <w:rtl w:val="0"/>
        </w:rPr>
      </w:r>
    </w:p>
    <w:p w:rsidR="00000000" w:rsidDel="00000000" w:rsidP="00000000" w:rsidRDefault="00000000" w:rsidRPr="00000000" w14:paraId="00000017">
      <w:pPr>
        <w:pStyle w:val="Heading3"/>
        <w:keepNext w:val="0"/>
        <w:keepLines w:val="0"/>
        <w:spacing w:before="280" w:lineRule="auto"/>
        <w:ind w:left="0" w:firstLine="0"/>
        <w:rPr>
          <w:b w:val="1"/>
          <w:bCs w:val="1"/>
          <w:color w:val="000000"/>
          <w:sz w:val="26"/>
          <w:szCs w:val="26"/>
        </w:rPr>
      </w:pPr>
      <w:bookmarkStart w:colFirst="0" w:colLast="0" w:name="_83zzi43obm5w" w:id="9"/>
      <w:bookmarkEnd w:id="9"/>
      <w:r w:rsidDel="00000000" w:rsidR="00000000" w:rsidRPr="00000000">
        <w:rPr>
          <w:b w:val="1"/>
          <w:bCs w:val="1"/>
          <w:color w:val="000000"/>
          <w:sz w:val="26"/>
          <w:szCs w:val="26"/>
          <w:rtl w:val="0"/>
        </w:rPr>
        <w:t xml:space="preserve">💡Tutor Tip: "Create Your Own Ghost Story" (Mad Libs Activity)</w:t>
      </w:r>
    </w:p>
    <w:p w:rsidR="00000000" w:rsidDel="00000000" w:rsidP="00000000" w:rsidRDefault="00000000" w:rsidRPr="00000000" w14:paraId="00000018">
      <w:pPr>
        <w:spacing w:after="240" w:before="240" w:lineRule="auto"/>
        <w:rPr/>
      </w:pPr>
      <w:r w:rsidDel="00000000" w:rsidR="00000000" w:rsidRPr="00000000">
        <w:rPr>
          <w:rtl w:val="0"/>
        </w:rPr>
        <w:t xml:space="preserve">Try our fun i</w:t>
      </w:r>
      <w:r w:rsidDel="00000000" w:rsidR="00000000" w:rsidRPr="00000000">
        <w:rPr>
          <w:rtl w:val="0"/>
        </w:rPr>
        <w:t xml:space="preserve">nteractive fill-in-the-blank spooky story. It’s a great low-stress way to review parts of speech and descriptive vocabulary. </w:t>
      </w:r>
      <w:hyperlink r:id="rId9">
        <w:r w:rsidDel="00000000" w:rsidR="00000000" w:rsidRPr="00000000">
          <w:rPr>
            <w:rFonts w:ascii="Calibri" w:cs="Calibri" w:eastAsia="Calibri" w:hAnsi="Calibri"/>
            <w:color w:val="1155cc"/>
            <w:sz w:val="22"/>
            <w:szCs w:val="22"/>
            <w:u w:val="single"/>
            <w:rtl w:val="0"/>
          </w:rPr>
          <w:t xml:space="preserve">The Haunted House</w:t>
        </w:r>
      </w:hyperlink>
      <w:r w:rsidDel="00000000" w:rsidR="00000000" w:rsidRPr="00000000">
        <w:rPr>
          <w:rtl w:val="0"/>
        </w:rPr>
      </w:r>
    </w:p>
    <w:p w:rsidR="00000000" w:rsidDel="00000000" w:rsidP="00000000" w:rsidRDefault="00000000" w:rsidRPr="00000000" w14:paraId="00000019">
      <w:pPr>
        <w:rPr>
          <w:i w:val="1"/>
          <w:iCs w:val="1"/>
        </w:rPr>
      </w:pP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 w:before="240" w:line="288" w:lineRule="auto"/>
      <w:rPr>
        <w:rFonts w:ascii="Calibri" w:cs="Calibri" w:eastAsia="Calibri" w:hAnsi="Calibri"/>
        <w:i w:val="1"/>
        <w:iCs w:val="1"/>
      </w:rPr>
    </w:pPr>
    <w:bookmarkStart w:colFirst="0" w:colLast="0" w:name="_tm88mn7p2m5l" w:id="10"/>
    <w:bookmarkEnd w:id="10"/>
    <w:r w:rsidDel="00000000" w:rsidR="00000000" w:rsidRPr="00000000">
      <w:rPr>
        <w:rFonts w:ascii="Calibri" w:cs="Calibri" w:eastAsia="Calibri" w:hAnsi="Calibri"/>
        <w:i w:val="1"/>
        <w:iCs w:val="1"/>
        <w:rtl w:val="0"/>
      </w:rPr>
      <w:t xml:space="preserve">Thank you for your dedication to your learners and to our community. Please don’t hesitate to reach out with any questions or concerns.  Warm Regards</w:t>
    </w:r>
  </w:p>
  <w:p w:rsidR="00000000" w:rsidDel="00000000" w:rsidP="00000000" w:rsidRDefault="00000000" w:rsidRPr="00000000" w14:paraId="0000001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center"/>
      <w:rPr/>
    </w:pPr>
    <w:r w:rsidDel="00000000" w:rsidR="00000000" w:rsidRPr="00000000">
      <w:rPr>
        <w:rFonts w:ascii="Calibri" w:cs="Calibri" w:eastAsia="Calibri" w:hAnsi="Calibri"/>
      </w:rPr>
      <w:drawing>
        <wp:inline distB="114300" distT="114300" distL="114300" distR="114300">
          <wp:extent cx="3957638" cy="989409"/>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957638" cy="989409"/>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-342899</wp:posOffset>
          </wp:positionV>
          <wp:extent cx="1004888" cy="1004888"/>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04888" cy="100488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colit.org/wp-content/uploads/2026/10/The-Haunted-House-Learner-Story.pdf" TargetMode="External"/><Relationship Id="rId5" Type="http://schemas.openxmlformats.org/officeDocument/2006/relationships/styles" Target="styles.xml"/><Relationship Id="rId6" Type="http://schemas.openxmlformats.org/officeDocument/2006/relationships/hyperlink" Target="https://docs.google.com/forms/d/e/1FAIpQLSfBSQmPz08S-StGTTIh5qnvq2a0eNwAzbcm2gFxOXOYPsTEPQ/viewform?usp=sf_link" TargetMode="External"/><Relationship Id="rId7" Type="http://schemas.openxmlformats.org/officeDocument/2006/relationships/hyperlink" Target="https://feltzsdairystore.com/pages/corn-maze" TargetMode="External"/><Relationship Id="rId8" Type="http://schemas.openxmlformats.org/officeDocument/2006/relationships/hyperlink" Target="https://pocolit.org/wp-content/uploads/2026/10/The-Bell-Witch-of-Tennessee%E2%80%94into-three-distinct-reading-level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