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before="280" w:line="288" w:lineRule="auto"/>
        <w:rPr>
          <w:rFonts w:ascii="Calibri" w:cs="Calibri" w:eastAsia="Calibri" w:hAnsi="Calibri"/>
          <w:b w:val="1"/>
          <w:bCs w:val="1"/>
          <w:color w:val="24337a"/>
          <w:sz w:val="26"/>
          <w:szCs w:val="26"/>
        </w:rPr>
      </w:pPr>
      <w:bookmarkStart w:colFirst="0" w:colLast="0" w:name="_1jl8mf2z6idn" w:id="0"/>
      <w:bookmarkEnd w:id="0"/>
      <w:r w:rsidDel="00000000" w:rsidR="00000000" w:rsidRPr="00000000">
        <w:rPr>
          <w:rFonts w:ascii="Calibri" w:cs="Calibri" w:eastAsia="Calibri" w:hAnsi="Calibri"/>
          <w:b w:val="1"/>
          <w:bCs w:val="1"/>
          <w:color w:val="24337a"/>
          <w:sz w:val="26"/>
          <w:szCs w:val="26"/>
          <w:rtl w:val="0"/>
        </w:rPr>
        <w:t xml:space="preserve">A cold start to May…</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color w:val="24337a"/>
          <w:rtl w:val="0"/>
        </w:rPr>
        <w:t xml:space="preserve">…</w:t>
      </w:r>
      <w:r w:rsidDel="00000000" w:rsidR="00000000" w:rsidRPr="00000000">
        <w:rPr>
          <w:rFonts w:ascii="Calibri" w:cs="Calibri" w:eastAsia="Calibri" w:hAnsi="Calibri"/>
          <w:b w:val="1"/>
          <w:bCs w:val="1"/>
          <w:color w:val="24337a"/>
          <w:rtl w:val="0"/>
        </w:rPr>
        <w:t xml:space="preserve">but a warm-hearted thank-you</w:t>
      </w:r>
      <w:r w:rsidDel="00000000" w:rsidR="00000000" w:rsidRPr="00000000">
        <w:rPr>
          <w:rFonts w:ascii="Calibri" w:cs="Calibri" w:eastAsia="Calibri" w:hAnsi="Calibri"/>
          <w:color w:val="24337a"/>
          <w:rtl w:val="0"/>
        </w:rPr>
        <w:t xml:space="preserve"> to all who joined and supported Words &amp; Friends 2026.</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color w:val="24337a"/>
          <w:rtl w:val="0"/>
        </w:rPr>
        <w:t xml:space="preserve">A heartfelt thank-you to all who joined and supported Words &amp; Friends 2026. Between the teams who played, the volunteers who coordinated the event, and the donors who filled our prize table, the night showed how much this community cares about adult literacy.</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b w:val="1"/>
          <w:bCs w:val="1"/>
          <w:sz w:val="26"/>
          <w:szCs w:val="26"/>
        </w:rPr>
      </w:pPr>
      <w:r w:rsidDel="00000000" w:rsidR="00000000" w:rsidRPr="00000000">
        <w:rPr>
          <w:rFonts w:ascii="Calibri" w:cs="Calibri" w:eastAsia="Calibri" w:hAnsi="Calibri"/>
          <w:color w:val="24337a"/>
          <w:rtl w:val="0"/>
        </w:rPr>
        <w:t xml:space="preserve">With our annual fundraiser complete, we are now looking forward to a steady month of tutoring throughout May. Over the next few weeks, please take a moment to review each learner’s current goals and adjust your session plans to focus on two or three short, practical objectives (reading, forms, conversation, or digital tasks). A quick “What’s Next?” check-in at the start or end of a session can help learners see progress and feel less stressed about upcoming dates or changes. If you need ideas or materials, reply to this message and I’ll point you to a few ready-to-use options.</w:t>
      </w:r>
      <w:r w:rsidDel="00000000" w:rsidR="00000000" w:rsidRPr="00000000">
        <w:pict>
          <v:rect style="width:0.0pt;height:1.5pt" o:hr="t" o:hrstd="t" o:hralign="center" fillcolor="#A0A0A0" stroked="f"/>
        </w:pict>
      </w:r>
      <w:r w:rsidDel="00000000" w:rsidR="00000000" w:rsidRPr="00000000">
        <w:rPr>
          <w:rFonts w:ascii="Calibri" w:cs="Calibri" w:eastAsia="Calibri" w:hAnsi="Calibri"/>
          <w:b w:val="1"/>
          <w:bCs w:val="1"/>
          <w:sz w:val="26"/>
          <w:szCs w:val="26"/>
          <w:rtl w:val="0"/>
        </w:rPr>
        <w:t xml:space="preserve">Monthly Reporting &amp; Support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rtl w:val="0"/>
        </w:rPr>
        <w:t xml:space="preserve">Don't forget to</w:t>
      </w:r>
      <w:hyperlink r:id="rId6">
        <w:r w:rsidDel="00000000" w:rsidR="00000000" w:rsidRPr="00000000">
          <w:rPr>
            <w:rFonts w:ascii="Calibri" w:cs="Calibri" w:eastAsia="Calibri" w:hAnsi="Calibri"/>
            <w:color w:val="1155cc"/>
            <w:u w:val="single"/>
            <w:rtl w:val="0"/>
          </w:rPr>
          <w:t xml:space="preserve"> submit your prep and class hours</w:t>
        </w:r>
      </w:hyperlink>
      <w:r w:rsidDel="00000000" w:rsidR="00000000" w:rsidRPr="00000000">
        <w:rPr>
          <w:rFonts w:ascii="Calibri" w:cs="Calibri" w:eastAsia="Calibri" w:hAnsi="Calibri"/>
          <w:rtl w:val="0"/>
        </w:rPr>
        <w:t xml:space="preserve"> for the month! Regular reporting helps us demonstrate the impact our council has on the community, which is vital for our ongoing mission.</w:t>
      </w:r>
      <w:r w:rsidDel="00000000" w:rsidR="00000000" w:rsidRPr="00000000">
        <w:rPr>
          <w:rtl w:val="0"/>
        </w:rPr>
      </w:r>
    </w:p>
    <w:p w:rsidR="00000000" w:rsidDel="00000000" w:rsidP="00000000" w:rsidRDefault="00000000" w:rsidRPr="00000000" w14:paraId="00000006">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before="280" w:line="288" w:lineRule="auto"/>
        <w:ind w:left="0" w:firstLine="0"/>
        <w:rPr>
          <w:rFonts w:ascii="Calibri" w:cs="Calibri" w:eastAsia="Calibri" w:hAnsi="Calibri"/>
          <w:b w:val="1"/>
          <w:bCs w:val="1"/>
          <w:color w:val="24337a"/>
          <w:sz w:val="26"/>
          <w:szCs w:val="26"/>
        </w:rPr>
      </w:pPr>
      <w:bookmarkStart w:colFirst="0" w:colLast="0" w:name="_z935prilph6t" w:id="1"/>
      <w:bookmarkEnd w:id="1"/>
      <w:r w:rsidDel="00000000" w:rsidR="00000000" w:rsidRPr="00000000">
        <w:rPr>
          <w:rFonts w:ascii="Calibri" w:cs="Calibri" w:eastAsia="Calibri" w:hAnsi="Calibri"/>
          <w:b w:val="1"/>
          <w:bCs w:val="1"/>
          <w:color w:val="24337a"/>
          <w:sz w:val="26"/>
          <w:szCs w:val="26"/>
          <w:rtl w:val="0"/>
        </w:rPr>
        <w:t xml:space="preserve">Around Portage County: Literacy &amp; Community</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ind w:left="0" w:firstLine="0"/>
        <w:rPr>
          <w:rFonts w:ascii="Calibri" w:cs="Calibri" w:eastAsia="Calibri" w:hAnsi="Calibri"/>
          <w:color w:val="24337a"/>
        </w:rPr>
      </w:pPr>
      <w:r w:rsidDel="00000000" w:rsidR="00000000" w:rsidRPr="00000000">
        <w:rPr>
          <w:rFonts w:ascii="Calibri" w:cs="Calibri" w:eastAsia="Calibri" w:hAnsi="Calibri"/>
          <w:color w:val="24337a"/>
          <w:rtl w:val="0"/>
        </w:rPr>
        <w:t xml:space="preserve">It </w:t>
      </w:r>
      <w:r w:rsidDel="00000000" w:rsidR="00000000" w:rsidRPr="00000000">
        <w:rPr>
          <w:rFonts w:ascii="Calibri" w:cs="Calibri" w:eastAsia="Calibri" w:hAnsi="Calibri"/>
          <w:color w:val="24337a"/>
          <w:rtl w:val="0"/>
        </w:rPr>
        <w:t xml:space="preserve">May </w:t>
      </w:r>
      <w:r w:rsidDel="00000000" w:rsidR="00000000" w:rsidRPr="00000000">
        <w:rPr>
          <w:rFonts w:ascii="Calibri" w:cs="Calibri" w:eastAsia="Calibri" w:hAnsi="Calibri"/>
          <w:color w:val="24337a"/>
          <w:rtl w:val="0"/>
        </w:rPr>
        <w:t xml:space="preserve">be brisk out, but exploring the community is still a great way to learn. Taking your tutoring sessions “on the road” helps move lessons into real-life practice.</w:t>
      </w:r>
    </w:p>
    <w:p w:rsidR="00000000" w:rsidDel="00000000" w:rsidP="00000000" w:rsidRDefault="00000000" w:rsidRPr="00000000" w14:paraId="00000008">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88" w:lineRule="auto"/>
        <w:ind w:left="720" w:hanging="360"/>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Public Works Interactive Experience (May 12–14)</w:t>
      </w:r>
      <w:r w:rsidDel="00000000" w:rsidR="00000000" w:rsidRPr="00000000">
        <w:rPr>
          <w:rFonts w:ascii="Calibri" w:cs="Calibri" w:eastAsia="Calibri" w:hAnsi="Calibri"/>
          <w:color w:val="24337a"/>
          <w:rtl w:val="0"/>
        </w:rPr>
        <w:t xml:space="preserve"> </w:t>
      </w:r>
      <w:r w:rsidDel="00000000" w:rsidR="00000000" w:rsidRPr="00000000">
        <w:rPr>
          <w:rFonts w:ascii="Calibri" w:cs="Calibri" w:eastAsia="Calibri" w:hAnsi="Calibri"/>
          <w:i w:val="1"/>
          <w:iCs w:val="1"/>
          <w:color w:val="24337a"/>
          <w:rtl w:val="0"/>
        </w:rPr>
        <w:t xml:space="preserve">(City of Stevens Point Public Works)</w:t>
      </w:r>
      <w:r w:rsidDel="00000000" w:rsidR="00000000" w:rsidRPr="00000000">
        <w:rPr>
          <w:rFonts w:ascii="Calibri" w:cs="Calibri" w:eastAsia="Calibri" w:hAnsi="Calibri"/>
          <w:color w:val="24337a"/>
          <w:rtl w:val="0"/>
        </w:rPr>
        <w:t xml:space="preserve">: The City is inviting students to get a close-up look at public works equipment and learn how city infrastructure is maintained. For tutoring pairs, it’s a great “What is this called?” / “What does it do?” outing—tools, vehicles, safety signs, directions, and simple questions. The Public Works department’s address is 1515 Strongs Avenue, Stevens Point, WI 54481 (good for navigation practice and as a clear “where” reference in the newsletter). </w:t>
      </w:r>
      <w:r w:rsidDel="00000000" w:rsidR="00000000" w:rsidRPr="00000000">
        <w:rPr>
          <w:rtl w:val="0"/>
        </w:rPr>
      </w:r>
    </w:p>
    <w:p w:rsidR="00000000" w:rsidDel="00000000" w:rsidP="00000000" w:rsidRDefault="00000000" w:rsidRPr="00000000" w14:paraId="00000009">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88" w:lineRule="auto"/>
        <w:ind w:left="720" w:hanging="360"/>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Fantastical Exhibition (May 7–June 14) — </w:t>
      </w:r>
      <w:r w:rsidDel="00000000" w:rsidR="00000000" w:rsidRPr="00000000">
        <w:rPr>
          <w:rFonts w:ascii="Calibri" w:cs="Calibri" w:eastAsia="Calibri" w:hAnsi="Calibri"/>
          <w:color w:val="24337a"/>
          <w:rtl w:val="0"/>
        </w:rPr>
        <w:t xml:space="preserve">Riverfront Arts Center: </w:t>
      </w:r>
      <w:r w:rsidDel="00000000" w:rsidR="00000000" w:rsidRPr="00000000">
        <w:rPr>
          <w:rFonts w:ascii="Calibri" w:cs="Calibri" w:eastAsia="Calibri" w:hAnsi="Calibri"/>
          <w:i w:val="1"/>
          <w:iCs w:val="1"/>
          <w:color w:val="24337a"/>
          <w:rtl w:val="0"/>
        </w:rPr>
        <w:t xml:space="preserve">Fantastical</w:t>
      </w:r>
      <w:r w:rsidDel="00000000" w:rsidR="00000000" w:rsidRPr="00000000">
        <w:rPr>
          <w:rFonts w:ascii="Calibri" w:cs="Calibri" w:eastAsia="Calibri" w:hAnsi="Calibri"/>
          <w:color w:val="24337a"/>
          <w:rtl w:val="0"/>
        </w:rPr>
        <w:t xml:space="preserve"> opened Thursday, May 7, 4:30–7:00 p.m. and then remains on view through June 14. It’s free and open to the public, and it’s an easy, calm setting for conversation practice (“I notice…,” “It reminds me of…,” “My favorite part is…”). The Riverfront Arts Center is listed at 1200 Crosby Avenue, Stevens Point, WI 54481. Regular gallery hours are Wednesday–Friday 11 a.m.–5 p.m. and weekends 11 a.m.–3 p.m.</w:t>
      </w:r>
      <w:r w:rsidDel="00000000" w:rsidR="00000000" w:rsidRPr="00000000">
        <w:rPr>
          <w:rtl w:val="0"/>
        </w:rPr>
      </w:r>
    </w:p>
    <w:p w:rsidR="00000000" w:rsidDel="00000000" w:rsidP="00000000" w:rsidRDefault="00000000" w:rsidRPr="00000000" w14:paraId="0000000A">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before="280" w:line="288" w:lineRule="auto"/>
        <w:rPr>
          <w:rFonts w:ascii="Calibri" w:cs="Calibri" w:eastAsia="Calibri" w:hAnsi="Calibri"/>
          <w:b w:val="1"/>
          <w:bCs w:val="1"/>
          <w:color w:val="24337a"/>
          <w:sz w:val="26"/>
          <w:szCs w:val="26"/>
        </w:rPr>
      </w:pPr>
      <w:bookmarkStart w:colFirst="0" w:colLast="0" w:name="_vplx5tcg45jx" w:id="2"/>
      <w:bookmarkEnd w:id="2"/>
      <w:r w:rsidDel="00000000" w:rsidR="00000000" w:rsidRPr="00000000">
        <w:rPr>
          <w:rFonts w:ascii="Calibri" w:cs="Calibri" w:eastAsia="Calibri" w:hAnsi="Calibri"/>
          <w:b w:val="1"/>
          <w:bCs w:val="1"/>
          <w:color w:val="24337a"/>
          <w:sz w:val="26"/>
          <w:szCs w:val="26"/>
          <w:rtl w:val="0"/>
        </w:rPr>
        <w:t xml:space="preserve">Featured Resource: Rhythm &amp; Movement (Songs and Chants)</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color w:val="24337a"/>
          <w:rtl w:val="0"/>
        </w:rPr>
        <w:t xml:space="preserve">Sometimes the best language practice doesn’t look like “studying” at all. Songs and short chants help learners hear the rhythm and stress of English, and adding a small movement—clapping, tapping, or a simple hand gesture—can help the words stick.</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Try this in your next session:</w:t>
      </w:r>
      <w:r w:rsidDel="00000000" w:rsidR="00000000" w:rsidRPr="00000000">
        <w:rPr>
          <w:rFonts w:ascii="Calibri" w:cs="Calibri" w:eastAsia="Calibri" w:hAnsi="Calibri"/>
          <w:color w:val="24337a"/>
          <w:rtl w:val="0"/>
        </w:rPr>
        <w:t xml:space="preserve"> choose one familiar, slower-paced song and print or pull up the lyrics. Read them once together first. Circle a few repeated words or phrases, then listen and follow along. Afterward, pick one line and practice saying it clearly.</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color w:val="24337a"/>
          <w:rtl w:val="0"/>
        </w:rPr>
        <w:t xml:space="preserve">Then switch to a short “daily life chant” (no melody—just a steady beat). For example:</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i w:val="1"/>
          <w:iCs w:val="1"/>
          <w:color w:val="24337a"/>
        </w:rPr>
      </w:pPr>
      <w:r w:rsidDel="00000000" w:rsidR="00000000" w:rsidRPr="00000000">
        <w:rPr>
          <w:rFonts w:ascii="Calibri" w:cs="Calibri" w:eastAsia="Calibri" w:hAnsi="Calibri"/>
          <w:color w:val="24337a"/>
          <w:rtl w:val="0"/>
        </w:rPr>
        <w:t xml:space="preserve">Pick up the phone. </w:t>
      </w:r>
      <w:r w:rsidDel="00000000" w:rsidR="00000000" w:rsidRPr="00000000">
        <w:rPr>
          <w:rFonts w:ascii="Calibri" w:cs="Calibri" w:eastAsia="Calibri" w:hAnsi="Calibri"/>
          <w:i w:val="1"/>
          <w:iCs w:val="1"/>
          <w:color w:val="24337a"/>
          <w:rtl w:val="0"/>
        </w:rPr>
        <w:t xml:space="preserve">(hand to ear)</w:t>
        <w:br w:type="textWrapping"/>
      </w:r>
      <w:r w:rsidDel="00000000" w:rsidR="00000000" w:rsidRPr="00000000">
        <w:rPr>
          <w:rFonts w:ascii="Calibri" w:cs="Calibri" w:eastAsia="Calibri" w:hAnsi="Calibri"/>
          <w:color w:val="24337a"/>
          <w:rtl w:val="0"/>
        </w:rPr>
        <w:t xml:space="preserve"> Say hello. </w:t>
      </w:r>
      <w:r w:rsidDel="00000000" w:rsidR="00000000" w:rsidRPr="00000000">
        <w:rPr>
          <w:rFonts w:ascii="Calibri" w:cs="Calibri" w:eastAsia="Calibri" w:hAnsi="Calibri"/>
          <w:i w:val="1"/>
          <w:iCs w:val="1"/>
          <w:color w:val="24337a"/>
          <w:rtl w:val="0"/>
        </w:rPr>
        <w:t xml:space="preserve">(wave)</w:t>
        <w:br w:type="textWrapping"/>
      </w:r>
      <w:r w:rsidDel="00000000" w:rsidR="00000000" w:rsidRPr="00000000">
        <w:rPr>
          <w:rFonts w:ascii="Calibri" w:cs="Calibri" w:eastAsia="Calibri" w:hAnsi="Calibri"/>
          <w:color w:val="24337a"/>
          <w:rtl w:val="0"/>
        </w:rPr>
        <w:t xml:space="preserve"> How can I help you? </w:t>
      </w:r>
      <w:r w:rsidDel="00000000" w:rsidR="00000000" w:rsidRPr="00000000">
        <w:rPr>
          <w:rFonts w:ascii="Calibri" w:cs="Calibri" w:eastAsia="Calibri" w:hAnsi="Calibri"/>
          <w:i w:val="1"/>
          <w:iCs w:val="1"/>
          <w:color w:val="24337a"/>
          <w:rtl w:val="0"/>
        </w:rPr>
        <w:t xml:space="preserve">(open palms)</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color w:val="24337a"/>
          <w:rtl w:val="0"/>
        </w:rPr>
        <w:t xml:space="preserve">Say it together a few times with the same beat. Keep it light. The goal is flow and confidence, not perfection.</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💡Tutor tip: Repeat what’s useful.</w:t>
      </w:r>
      <w:r w:rsidDel="00000000" w:rsidR="00000000" w:rsidRPr="00000000">
        <w:rPr>
          <w:rFonts w:ascii="Calibri" w:cs="Calibri" w:eastAsia="Calibri" w:hAnsi="Calibri"/>
          <w:color w:val="24337a"/>
          <w:rtl w:val="0"/>
        </w:rPr>
        <w:t xml:space="preserve"> Instead of trying to understand every word, choose one or two lines that are clear and practical—and repeat them enough that they start to feel automatic.</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color w:val="24337a"/>
          <w:rtl w:val="0"/>
        </w:rPr>
        <w:t xml:space="preserve">Try this phrasing:</w:t>
      </w:r>
    </w:p>
    <w:p w:rsidR="00000000" w:rsidDel="00000000" w:rsidP="00000000" w:rsidRDefault="00000000" w:rsidRPr="00000000" w14:paraId="00000012">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88" w:lineRule="auto"/>
        <w:ind w:left="720" w:hanging="360"/>
        <w:rPr>
          <w:rFonts w:ascii="Calibri" w:cs="Calibri" w:eastAsia="Calibri" w:hAnsi="Calibri"/>
          <w:color w:val="24337a"/>
        </w:rPr>
      </w:pPr>
      <w:r w:rsidDel="00000000" w:rsidR="00000000" w:rsidRPr="00000000">
        <w:rPr>
          <w:rFonts w:ascii="Calibri" w:cs="Calibri" w:eastAsia="Calibri" w:hAnsi="Calibri"/>
          <w:color w:val="24337a"/>
          <w:rtl w:val="0"/>
        </w:rPr>
        <w:t xml:space="preserve">“Which line do you hear more than once?”</w:t>
      </w:r>
    </w:p>
    <w:p w:rsidR="00000000" w:rsidDel="00000000" w:rsidP="00000000" w:rsidRDefault="00000000" w:rsidRPr="00000000" w14:paraId="00000013">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88" w:lineRule="auto"/>
        <w:ind w:left="720" w:hanging="360"/>
        <w:rPr>
          <w:rFonts w:ascii="Calibri" w:cs="Calibri" w:eastAsia="Calibri" w:hAnsi="Calibri"/>
          <w:color w:val="24337a"/>
        </w:rPr>
      </w:pPr>
      <w:r w:rsidDel="00000000" w:rsidR="00000000" w:rsidRPr="00000000">
        <w:rPr>
          <w:rFonts w:ascii="Calibri" w:cs="Calibri" w:eastAsia="Calibri" w:hAnsi="Calibri"/>
          <w:color w:val="24337a"/>
          <w:rtl w:val="0"/>
        </w:rPr>
        <w:t xml:space="preserve">“Let’s say that line together.”</w:t>
      </w:r>
    </w:p>
    <w:p w:rsidR="00000000" w:rsidDel="00000000" w:rsidP="00000000" w:rsidRDefault="00000000" w:rsidRPr="00000000" w14:paraId="00000014">
      <w:pPr>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88" w:lineRule="auto"/>
        <w:ind w:left="720" w:hanging="360"/>
        <w:rPr>
          <w:rFonts w:ascii="Calibri" w:cs="Calibri" w:eastAsia="Calibri" w:hAnsi="Calibri"/>
          <w:color w:val="24337a"/>
        </w:rPr>
      </w:pPr>
      <w:r w:rsidDel="00000000" w:rsidR="00000000" w:rsidRPr="00000000">
        <w:rPr>
          <w:rFonts w:ascii="Calibri" w:cs="Calibri" w:eastAsia="Calibri" w:hAnsi="Calibri"/>
          <w:color w:val="24337a"/>
          <w:rtl w:val="0"/>
        </w:rPr>
        <w:t xml:space="preserve">“Where could you use that this week?”</w:t>
      </w:r>
    </w:p>
    <w:p w:rsidR="00000000" w:rsidDel="00000000" w:rsidP="00000000" w:rsidRDefault="00000000" w:rsidRPr="00000000" w14:paraId="00000015">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before="280" w:line="288" w:lineRule="auto"/>
        <w:rPr>
          <w:rFonts w:ascii="Calibri" w:cs="Calibri" w:eastAsia="Calibri" w:hAnsi="Calibri"/>
          <w:b w:val="1"/>
          <w:bCs w:val="1"/>
          <w:color w:val="24337a"/>
          <w:sz w:val="26"/>
          <w:szCs w:val="26"/>
        </w:rPr>
      </w:pPr>
      <w:bookmarkStart w:colFirst="0" w:colLast="0" w:name="_uhrfjducx5zo" w:id="3"/>
      <w:bookmarkEnd w:id="3"/>
      <w:r w:rsidDel="00000000" w:rsidR="00000000" w:rsidRPr="00000000">
        <w:rPr>
          <w:rFonts w:ascii="Calibri" w:cs="Calibri" w:eastAsia="Calibri" w:hAnsi="Calibri"/>
          <w:b w:val="1"/>
          <w:bCs w:val="1"/>
          <w:color w:val="24337a"/>
          <w:sz w:val="26"/>
          <w:szCs w:val="26"/>
          <w:rtl w:val="0"/>
        </w:rPr>
        <w:t xml:space="preserve">A Final Word</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Fonts w:ascii="Calibri" w:cs="Calibri" w:eastAsia="Calibri" w:hAnsi="Calibri"/>
          <w:b w:val="1"/>
          <w:bCs w:val="1"/>
          <w:color w:val="24337a"/>
          <w:rtl w:val="0"/>
        </w:rPr>
        <w:t xml:space="preserve">Thank you all for your continued dedication and heart.</w:t>
      </w:r>
      <w:r w:rsidDel="00000000" w:rsidR="00000000" w:rsidRPr="00000000">
        <w:rPr>
          <w:rFonts w:ascii="Calibri" w:cs="Calibri" w:eastAsia="Calibri" w:hAnsi="Calibri"/>
          <w:color w:val="24337a"/>
          <w:rtl w:val="0"/>
        </w:rPr>
        <w:t xml:space="preserve"> Whether you’re helping a learner work through a form, trying out a chant together, or simply showing up week after week, it adds up. The energy from Words &amp; Friends is still lingering in the office, but it’s the steady, ongoing work in your tutoring pairs that really matters. May gets busy, and we know it’s not always easy to keep sessions going—so we notice it, and we appreciate it. Thank you for sticking with your learners.</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24337a"/>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sz w:val="18"/>
        <w:szCs w:val="18"/>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jc w:val="center"/>
      <w:rPr/>
    </w:pPr>
    <w:r w:rsidDel="00000000" w:rsidR="00000000" w:rsidRPr="00000000">
      <w:rPr/>
      <w:drawing>
        <wp:inline distB="114300" distT="114300" distL="114300" distR="114300">
          <wp:extent cx="4105275" cy="1024393"/>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4105275" cy="1024393"/>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-571499</wp:posOffset>
          </wp:positionH>
          <wp:positionV relativeFrom="paragraph">
            <wp:posOffset>-342899</wp:posOffset>
          </wp:positionV>
          <wp:extent cx="1004888" cy="1004888"/>
          <wp:effectExtent b="0" l="0" r="0" t="0"/>
          <wp:wrapNone/>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004888" cy="100488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docs.google.com/forms/d/e/1FAIpQLSfBSQmPz08S-StGTTIh5qnvq2a0eNwAzbcm2gFxOXOYPsTEPQ/viewform?usp=sf_link" TargetMode="External"/><Relationship Id="rId7" Type="http://schemas.openxmlformats.org/officeDocument/2006/relationships/header" Target="header2.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