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It took a few tries, but the warm weather is finally here to stay. With summer arriving, we are already looking forward to our next PCLC picnic.</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In the past, these have been mostly learner-centered events with just a few tutors and instructors. This year, I would like to personally encourage our tutors to bring their own friends and families to join us. Last year's June picnic was so much fun that we decided to have two more! They are filled with family, friends, and food from around the world.</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For me personally, it is truly special to watch people from so many different cultures and languages coming together. That connection is made possible by both our learners' and tutors’ dedication. While English is a vital tool for improving one's economic situation, it serves an even greater purpose here. It is the bridge that allows us to build a diverse, connected community. We would love to have you and your family be a part of that this June. We are still finalizing the date and will share those details very soon.</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b w:val="1"/>
          <w:bCs w:val="1"/>
          <w:rtl w:val="0"/>
        </w:rPr>
        <w:t xml:space="preserve">New Resources: Laptops &amp; Driver’s License Guides</w:t>
        <w:br w:type="textWrapping"/>
      </w:r>
      <w:r w:rsidDel="00000000" w:rsidR="00000000" w:rsidRPr="00000000">
        <w:rPr>
          <w:rFonts w:ascii="Calibri" w:cs="Calibri" w:eastAsia="Calibri" w:hAnsi="Calibri"/>
          <w:rtl w:val="0"/>
        </w:rPr>
        <w:t xml:space="preserve"> We also have some exciting new resources available thanks to a generous donation from </w:t>
      </w:r>
      <w:r w:rsidDel="00000000" w:rsidR="00000000" w:rsidRPr="00000000">
        <w:rPr>
          <w:rFonts w:ascii="Calibri" w:cs="Calibri" w:eastAsia="Calibri" w:hAnsi="Calibri"/>
          <w:b w:val="1"/>
          <w:bCs w:val="1"/>
          <w:rtl w:val="0"/>
        </w:rPr>
        <w:t xml:space="preserve">Wisconsin Literacy</w:t>
      </w:r>
      <w:r w:rsidDel="00000000" w:rsidR="00000000" w:rsidRPr="00000000">
        <w:rPr>
          <w:rFonts w:ascii="Calibri" w:cs="Calibri" w:eastAsia="Calibri" w:hAnsi="Calibri"/>
          <w:rtl w:val="0"/>
        </w:rPr>
        <w:t xml:space="preserve">. We have received additional laptops for distribution to learners who need a reliable device for their studies.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rPr>
          <w:rFonts w:ascii="Calibri" w:cs="Calibri" w:eastAsia="Calibri" w:hAnsi="Calibri"/>
          <w:rtl w:val="0"/>
        </w:rPr>
        <w:t xml:space="preserve">We also received specialized workbooks and teacher’s guides focused entirely on </w:t>
      </w:r>
      <w:r w:rsidDel="00000000" w:rsidR="00000000" w:rsidRPr="00000000">
        <w:rPr>
          <w:rFonts w:ascii="Calibri" w:cs="Calibri" w:eastAsia="Calibri" w:hAnsi="Calibri"/>
          <w:b w:val="1"/>
          <w:bCs w:val="1"/>
          <w:rtl w:val="0"/>
        </w:rPr>
        <w:t xml:space="preserve">getting a driver’s license</w:t>
      </w:r>
      <w:r w:rsidDel="00000000" w:rsidR="00000000" w:rsidRPr="00000000">
        <w:rPr>
          <w:rFonts w:ascii="Calibri" w:cs="Calibri" w:eastAsia="Calibri" w:hAnsi="Calibri"/>
          <w:rtl w:val="0"/>
        </w:rPr>
        <w:t xml:space="preserve">. Obtaining a license is a major milestone for independence, and these materials are designed to make the permit and testing process much more accessible. Please let me know if these would be a good fit for your current sessions.</w:t>
      </w: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bCs w:val="1"/>
          <w:sz w:val="26"/>
          <w:szCs w:val="26"/>
          <w:rtl w:val="0"/>
        </w:rPr>
        <w:t xml:space="preserve">Monthly Reporting &amp; Support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rtl w:val="0"/>
        </w:rPr>
        <w:t xml:space="preserve">Don't forget to</w:t>
      </w:r>
      <w:hyperlink r:id="rId6">
        <w:r w:rsidDel="00000000" w:rsidR="00000000" w:rsidRPr="00000000">
          <w:rPr>
            <w:rFonts w:ascii="Calibri" w:cs="Calibri" w:eastAsia="Calibri" w:hAnsi="Calibri"/>
            <w:color w:val="1155cc"/>
            <w:u w:val="single"/>
            <w:rtl w:val="0"/>
          </w:rPr>
          <w:t xml:space="preserve"> submit your prep and class hours</w:t>
        </w:r>
      </w:hyperlink>
      <w:r w:rsidDel="00000000" w:rsidR="00000000" w:rsidRPr="00000000">
        <w:rPr>
          <w:rFonts w:ascii="Calibri" w:cs="Calibri" w:eastAsia="Calibri" w:hAnsi="Calibri"/>
          <w:rtl w:val="0"/>
        </w:rPr>
        <w:t xml:space="preserve"> for the month! Help us highlight your contribution</w:t>
      </w:r>
      <w:r w:rsidDel="00000000" w:rsidR="00000000" w:rsidRPr="00000000">
        <w:rPr>
          <w:rtl w:val="0"/>
        </w:rPr>
      </w:r>
    </w:p>
    <w:p w:rsidR="00000000" w:rsidDel="00000000" w:rsidP="00000000" w:rsidRDefault="00000000" w:rsidRPr="00000000" w14:paraId="00000007">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ind w:left="0" w:firstLine="0"/>
        <w:rPr>
          <w:rFonts w:ascii="Calibri" w:cs="Calibri" w:eastAsia="Calibri" w:hAnsi="Calibri"/>
          <w:color w:val="24337a"/>
        </w:rPr>
      </w:pPr>
      <w:bookmarkStart w:colFirst="0" w:colLast="0" w:name="_z935prilph6t" w:id="0"/>
      <w:bookmarkEnd w:id="0"/>
      <w:r w:rsidDel="00000000" w:rsidR="00000000" w:rsidRPr="00000000">
        <w:rPr>
          <w:rFonts w:ascii="Calibri" w:cs="Calibri" w:eastAsia="Calibri" w:hAnsi="Calibri"/>
          <w:b w:val="1"/>
          <w:bCs w:val="1"/>
          <w:color w:val="24337a"/>
          <w:sz w:val="26"/>
          <w:szCs w:val="26"/>
          <w:rtl w:val="0"/>
        </w:rPr>
        <w:t xml:space="preserve">Around Portage County: Language Lessons and Leisure</w:t>
      </w:r>
      <w:r w:rsidDel="00000000" w:rsidR="00000000" w:rsidRPr="00000000">
        <w:rPr>
          <w:rtl w:val="0"/>
        </w:rPr>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Stevens Point Farmers Market (Public Square)</w:t>
        <w:br w:type="textWrapping"/>
      </w:r>
      <w:r w:rsidDel="00000000" w:rsidR="00000000" w:rsidRPr="00000000">
        <w:rPr>
          <w:rFonts w:ascii="Calibri" w:cs="Calibri" w:eastAsia="Calibri" w:hAnsi="Calibri"/>
          <w:color w:val="24337a"/>
          <w:rtl w:val="0"/>
        </w:rPr>
        <w:t xml:space="preserve"> June is when our local Farmers Market really gets into full swing. The market is a "living classroom" for vocabulary. Take your session to the Public Square to practice identifying different fruits and vegetables, asking for prices, and making polite requests with vendors. It is a perfect way to move from textbook vocabulary to real-life transactions while supporting our local growers.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0" w:firstLine="0"/>
        <w:rPr>
          <w:rFonts w:ascii="Calibri" w:cs="Calibri" w:eastAsia="Calibri" w:hAnsi="Calibri"/>
          <w:color w:val="24337a"/>
        </w:rPr>
      </w:pPr>
      <w:r w:rsidDel="00000000" w:rsidR="00000000" w:rsidRPr="00000000">
        <w:rPr>
          <w:rtl w:val="0"/>
        </w:rPr>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Levitt AMP Stevens Point Music Series (Pfiffner Pioneer Park)</w:t>
      </w:r>
      <w:r w:rsidDel="00000000" w:rsidR="00000000" w:rsidRPr="00000000">
        <w:rPr>
          <w:rFonts w:ascii="Calibri" w:cs="Calibri" w:eastAsia="Calibri" w:hAnsi="Calibri"/>
          <w:color w:val="24337a"/>
          <w:rtl w:val="0"/>
        </w:rPr>
        <w:t xml:space="preserve">  The free outdoor concert series at Pfiffner Pioneer Park is a great way to enjoy a summer evening in Stevens Point. These events are low-pressure and provide a perfect session away from the library. You and your learner can enjoy what their new community has to offer  while practicing "small talk" in a welcoming low stress environment. It is a great spot to talk about the different instruments, describe the foods at the trucks, and practice listening to conversations in a friendly, casual crowd. </w:t>
      </w:r>
    </w:p>
    <w:p w:rsidR="00000000" w:rsidDel="00000000" w:rsidP="00000000" w:rsidRDefault="00000000" w:rsidRPr="00000000" w14:paraId="0000000B">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b w:val="1"/>
          <w:bCs w:val="1"/>
          <w:color w:val="24337a"/>
          <w:sz w:val="22"/>
          <w:szCs w:val="22"/>
        </w:rPr>
      </w:pPr>
      <w:bookmarkStart w:colFirst="0" w:colLast="0" w:name="_v8qo645zvilg" w:id="1"/>
      <w:bookmarkEnd w:id="1"/>
      <w:r w:rsidDel="00000000" w:rsidR="00000000" w:rsidRPr="00000000">
        <w:rPr>
          <w:rFonts w:ascii="Calibri" w:cs="Calibri" w:eastAsia="Calibri" w:hAnsi="Calibri"/>
          <w:b w:val="1"/>
          <w:bCs w:val="1"/>
          <w:color w:val="24337a"/>
          <w:sz w:val="22"/>
          <w:szCs w:val="22"/>
          <w:rtl w:val="0"/>
        </w:rPr>
        <w:t xml:space="preserve">Featured Resource: A Chance to Bring What They Know to the Table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One of the most effective ways to build confidence is to lean on the expertise your learner already has. Adult learners bring decades of lived experience to every session, whether they are skilled in cooking, mechanics, farming, parenting, sewing, drawing, photography, or a previous career.</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color w:val="24337a"/>
          <w:sz w:val="22"/>
          <w:szCs w:val="22"/>
        </w:rPr>
      </w:pPr>
      <w:r w:rsidDel="00000000" w:rsidR="00000000" w:rsidRPr="00000000">
        <w:rPr>
          <w:rFonts w:ascii="Calibri" w:cs="Calibri" w:eastAsia="Calibri" w:hAnsi="Calibri"/>
          <w:color w:val="24337a"/>
          <w:rtl w:val="0"/>
        </w:rPr>
        <w:t xml:space="preserve">Instead of always starting with new textbook content, try building a lesson around a topic your learner knows well. Because they are already comfortable with the subject matter, they can focus their energy on the English needed to describe it rather than struggling to learn a completely new concept. Many learners are surprised to discover just how much knowledge they already possess. When we give them a chance to bring what they know to the table, we remind them that learning English is not about starting from scratch—it is about building on the skills and talents they already have.</w:t>
      </w:r>
      <w:r w:rsidDel="00000000" w:rsidR="00000000" w:rsidRPr="00000000">
        <w:rPr>
          <w:rtl w:val="0"/>
        </w:rPr>
      </w:r>
    </w:p>
    <w:p w:rsidR="00000000" w:rsidDel="00000000" w:rsidP="00000000" w:rsidRDefault="00000000" w:rsidRPr="00000000" w14:paraId="0000000E">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color w:val="24337a"/>
        </w:rPr>
      </w:pPr>
      <w:bookmarkStart w:colFirst="0" w:colLast="0" w:name="_nh8okoadnp80" w:id="2"/>
      <w:bookmarkEnd w:id="2"/>
      <w:r w:rsidDel="00000000" w:rsidR="00000000" w:rsidRPr="00000000">
        <w:rPr>
          <w:rFonts w:ascii="Calibri" w:cs="Calibri" w:eastAsia="Calibri" w:hAnsi="Calibri"/>
          <w:color w:val="24337a"/>
          <w:sz w:val="22"/>
          <w:szCs w:val="22"/>
          <w:rtl w:val="0"/>
        </w:rPr>
        <w:t xml:space="preserve">💡</w:t>
      </w:r>
      <w:r w:rsidDel="00000000" w:rsidR="00000000" w:rsidRPr="00000000">
        <w:rPr>
          <w:rFonts w:ascii="Calibri" w:cs="Calibri" w:eastAsia="Calibri" w:hAnsi="Calibri"/>
          <w:b w:val="1"/>
          <w:bCs w:val="1"/>
          <w:color w:val="24337a"/>
          <w:sz w:val="22"/>
          <w:szCs w:val="22"/>
          <w:rtl w:val="0"/>
        </w:rPr>
        <w:t xml:space="preserve">Tutor Tip: Putting Expertise into Practice</w:t>
      </w:r>
      <w:r w:rsidDel="00000000" w:rsidR="00000000" w:rsidRPr="00000000">
        <w:rPr>
          <w:rtl w:val="0"/>
        </w:rPr>
      </w:r>
    </w:p>
    <w:p w:rsidR="00000000" w:rsidDel="00000000" w:rsidP="00000000" w:rsidRDefault="00000000" w:rsidRPr="00000000" w14:paraId="0000000F">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Photo Story</w:t>
      </w:r>
      <w:r w:rsidDel="00000000" w:rsidR="00000000" w:rsidRPr="00000000">
        <w:rPr>
          <w:rFonts w:ascii="Calibri" w:cs="Calibri" w:eastAsia="Calibri" w:hAnsi="Calibri"/>
          <w:color w:val="24337a"/>
          <w:rtl w:val="0"/>
        </w:rPr>
        <w:t xml:space="preserve">: Ask your learner to bring in a photograph. Have them describe who is in the picture, where it was taken, and why it is meaningful to them.</w:t>
        <w:br w:type="textWrapping"/>
      </w:r>
    </w:p>
    <w:p w:rsidR="00000000" w:rsidDel="00000000" w:rsidP="00000000" w:rsidRDefault="00000000" w:rsidRPr="00000000" w14:paraId="00000010">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Artist’s Eye</w:t>
      </w:r>
      <w:r w:rsidDel="00000000" w:rsidR="00000000" w:rsidRPr="00000000">
        <w:rPr>
          <w:rFonts w:ascii="Calibri" w:cs="Calibri" w:eastAsia="Calibri" w:hAnsi="Calibri"/>
          <w:color w:val="24337a"/>
          <w:rtl w:val="0"/>
        </w:rPr>
        <w:t xml:space="preserve">: If your learner enjoys drawing or photography, ask them to share a piece of their work. Use the discussion to practice descriptive words like colors, shapes, and textures.</w:t>
        <w:br w:type="textWrapping"/>
      </w:r>
    </w:p>
    <w:p w:rsidR="00000000" w:rsidDel="00000000" w:rsidP="00000000" w:rsidRDefault="00000000" w:rsidRPr="00000000" w14:paraId="00000011">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Expert Chef</w:t>
      </w:r>
      <w:r w:rsidDel="00000000" w:rsidR="00000000" w:rsidRPr="00000000">
        <w:rPr>
          <w:rFonts w:ascii="Calibri" w:cs="Calibri" w:eastAsia="Calibri" w:hAnsi="Calibri"/>
          <w:color w:val="24337a"/>
          <w:rtl w:val="0"/>
        </w:rPr>
        <w:t xml:space="preserve">: Ask your learner to explain how to cook a favorite dish. Together, you can write down the steps and practice sequencing words such as "first," "next," "then," and "finally."</w:t>
        <w:br w:type="textWrapping"/>
      </w:r>
    </w:p>
    <w:p w:rsidR="00000000" w:rsidDel="00000000" w:rsidP="00000000" w:rsidRDefault="00000000" w:rsidRPr="00000000" w14:paraId="00000012">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The Master Class</w:t>
      </w:r>
      <w:r w:rsidDel="00000000" w:rsidR="00000000" w:rsidRPr="00000000">
        <w:rPr>
          <w:rFonts w:ascii="Calibri" w:cs="Calibri" w:eastAsia="Calibri" w:hAnsi="Calibri"/>
          <w:color w:val="24337a"/>
          <w:rtl w:val="0"/>
        </w:rPr>
        <w:t xml:space="preserve">: Have your learner "teach" you how to perform a task from their hobby or profession. Use this to build practical vocabulary related to their specific field of expertise.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A quick reminder to keep notes!</w:t>
      </w:r>
      <w:r w:rsidDel="00000000" w:rsidR="00000000" w:rsidRPr="00000000">
        <w:rPr>
          <w:rFonts w:ascii="Calibri" w:cs="Calibri" w:eastAsia="Calibri" w:hAnsi="Calibri"/>
          <w:color w:val="24337a"/>
          <w:rtl w:val="0"/>
        </w:rPr>
        <w:t xml:space="preserve"> When you do these activities, write down the new words or phrases your learner uses. At the start of your next meeting, take a few minutes to review those notes together. This simple review helps turn a one-time conversation into lasting language skills.</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i w:val="1"/>
          <w:iCs w:val="1"/>
          <w:color w:val="24337a"/>
        </w:rPr>
      </w:pP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bCs w:val="1"/>
          <w:i w:val="1"/>
          <w:iCs w:val="1"/>
          <w:color w:val="24337a"/>
          <w:rtl w:val="0"/>
        </w:rPr>
        <w:t xml:space="preserve">Thank you </w:t>
      </w:r>
      <w:r w:rsidDel="00000000" w:rsidR="00000000" w:rsidRPr="00000000">
        <w:rPr>
          <w:rFonts w:ascii="Calibri" w:cs="Calibri" w:eastAsia="Calibri" w:hAnsi="Calibri"/>
          <w:i w:val="1"/>
          <w:iCs w:val="1"/>
          <w:color w:val="24337a"/>
          <w:rtl w:val="0"/>
        </w:rPr>
        <w:t xml:space="preserve">for the time, patience, and creativity you bring to your tutoring sessions. Whether you're helping a learner prepare for a driver's license, practice conversation at the Farmers Market, or share a favorite photograph, you are making a difference. </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center"/>
      <w:rPr/>
    </w:pPr>
    <w:r w:rsidDel="00000000" w:rsidR="00000000" w:rsidRPr="00000000">
      <w:rPr/>
      <w:drawing>
        <wp:inline distB="114300" distT="114300" distL="114300" distR="114300">
          <wp:extent cx="4096512" cy="1024128"/>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096512" cy="102412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-342899</wp:posOffset>
          </wp:positionV>
          <wp:extent cx="1004888" cy="1004888"/>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04888" cy="10048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ocs.google.com/forms/d/e/1FAIpQLSfBSQmPz08S-StGTTIh5qnvq2a0eNwAzbcm2gFxOXOYPsTEPQ/viewform?usp=sf_link" TargetMode="External"/><Relationship Id="rId7" Type="http://schemas.openxmlformats.org/officeDocument/2006/relationships/header" Target="header2.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