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rPr>
          <w:b w:val="1"/>
        </w:rPr>
      </w:pPr>
      <w:r w:rsidDel="00000000" w:rsidR="00000000" w:rsidRPr="00000000">
        <w:rPr>
          <w:rtl w:val="0"/>
        </w:rPr>
      </w:r>
    </w:p>
    <w:p w:rsidR="00000000" w:rsidDel="00000000" w:rsidP="00000000" w:rsidRDefault="00000000" w:rsidRPr="00000000" w14:paraId="00000002">
      <w:pPr>
        <w:pageBreakBefore w:val="0"/>
        <w:spacing w:lin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3">
      <w:pPr>
        <w:pageBreakBefore w:val="0"/>
        <w:spacing w:line="240" w:lineRule="auto"/>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Spectacular October, </w:t>
      </w:r>
    </w:p>
    <w:p w:rsidR="00000000" w:rsidDel="00000000" w:rsidP="00000000" w:rsidRDefault="00000000" w:rsidRPr="00000000" w14:paraId="00000004">
      <w:pPr>
        <w:pageBreakBefore w:val="0"/>
        <w:spacing w:line="240" w:lineRule="auto"/>
        <w:rPr>
          <w:rFonts w:ascii="Calibri" w:cs="Calibri" w:eastAsia="Calibri" w:hAnsi="Calibri"/>
          <w:color w:val="1a1c1e"/>
          <w:sz w:val="21"/>
          <w:szCs w:val="21"/>
          <w:highlight w:val="white"/>
        </w:rPr>
      </w:pPr>
      <w:r w:rsidDel="00000000" w:rsidR="00000000" w:rsidRPr="00000000">
        <w:rPr>
          <w:rFonts w:ascii="Calibri" w:cs="Calibri" w:eastAsia="Calibri" w:hAnsi="Calibri"/>
          <w:color w:val="1a1c1e"/>
          <w:sz w:val="21"/>
          <w:szCs w:val="21"/>
          <w:highlight w:val="white"/>
          <w:rtl w:val="0"/>
        </w:rPr>
        <w:t xml:space="preserve">As the autumn air settles in and the leaves begin to change, October brings a new season of learning possibilities.  If your learner is comfortable, getting outside is a great way to reenergize your lessons and engage with the community. Tutors can use the changing weather, upcoming holidays, and events to expand their vocabulary while at the same time experiencing all of the fantastic changes Fall brings. If they are newcomers, it may be something they haven't experienced before. </w:t>
      </w:r>
    </w:p>
    <w:p w:rsidR="00000000" w:rsidDel="00000000" w:rsidP="00000000" w:rsidRDefault="00000000" w:rsidRPr="00000000" w14:paraId="00000005">
      <w:pPr>
        <w:pageBreakBefore w:val="0"/>
        <w:spacing w:line="240" w:lineRule="auto"/>
        <w:rPr>
          <w:color w:val="1a1c1e"/>
          <w:sz w:val="21"/>
          <w:szCs w:val="21"/>
          <w:highlight w:val="white"/>
        </w:rPr>
      </w:pPr>
      <w:r w:rsidDel="00000000" w:rsidR="00000000" w:rsidRPr="00000000">
        <w:rPr>
          <w:rtl w:val="0"/>
        </w:rPr>
      </w:r>
    </w:p>
    <w:p w:rsidR="00000000" w:rsidDel="00000000" w:rsidP="00000000" w:rsidRDefault="00000000" w:rsidRPr="00000000" w14:paraId="00000006">
      <w:pPr>
        <w:spacing w:line="240" w:lineRule="auto"/>
        <w:rPr>
          <w:rFonts w:ascii="Calibri" w:cs="Calibri" w:eastAsia="Calibri" w:hAnsi="Calibri"/>
          <w:b w:val="1"/>
          <w:sz w:val="24"/>
          <w:szCs w:val="24"/>
          <w:u w:val="single"/>
        </w:rPr>
      </w:pPr>
      <w:r w:rsidDel="00000000" w:rsidR="00000000" w:rsidRPr="00000000">
        <w:rPr>
          <w:rFonts w:ascii="Calibri" w:cs="Calibri" w:eastAsia="Calibri" w:hAnsi="Calibri"/>
          <w:b w:val="1"/>
          <w:sz w:val="24"/>
          <w:szCs w:val="24"/>
          <w:u w:val="single"/>
          <w:rtl w:val="0"/>
        </w:rPr>
        <w:t xml:space="preserve">Please Enter Your Tutoring Prep/Class Hours</w:t>
      </w:r>
    </w:p>
    <w:p w:rsidR="00000000" w:rsidDel="00000000" w:rsidP="00000000" w:rsidRDefault="00000000" w:rsidRPr="00000000" w14:paraId="00000007">
      <w:pPr>
        <w:spacing w:line="240" w:lineRule="auto"/>
        <w:rPr>
          <w:rFonts w:ascii="Calibri" w:cs="Calibri" w:eastAsia="Calibri" w:hAnsi="Calibri"/>
          <w:color w:val="1155cc"/>
        </w:rPr>
      </w:pPr>
      <w:r w:rsidDel="00000000" w:rsidR="00000000" w:rsidRPr="00000000">
        <w:rPr>
          <w:rFonts w:ascii="Calibri" w:cs="Calibri" w:eastAsia="Calibri" w:hAnsi="Calibri"/>
          <w:i w:val="1"/>
          <w:rtl w:val="0"/>
        </w:rPr>
        <w:t xml:space="preserve"> Please round up to the nearest time listed. </w:t>
      </w:r>
      <w:r w:rsidDel="00000000" w:rsidR="00000000" w:rsidRPr="00000000">
        <w:rPr>
          <w:rFonts w:ascii="Calibri" w:cs="Calibri" w:eastAsia="Calibri" w:hAnsi="Calibri"/>
          <w:i w:val="1"/>
          <w:rtl w:val="0"/>
        </w:rPr>
        <w:t xml:space="preserve"> </w:t>
      </w:r>
      <w:hyperlink r:id="rId6">
        <w:r w:rsidDel="00000000" w:rsidR="00000000" w:rsidRPr="00000000">
          <w:rPr>
            <w:rFonts w:ascii="Calibri" w:cs="Calibri" w:eastAsia="Calibri" w:hAnsi="Calibri"/>
            <w:color w:val="1155cc"/>
            <w:u w:val="single"/>
            <w:rtl w:val="0"/>
          </w:rPr>
          <w:t xml:space="preserve">Monthly Tutor Report form</w:t>
        </w:r>
      </w:hyperlink>
      <w:r w:rsidDel="00000000" w:rsidR="00000000" w:rsidRPr="00000000">
        <w:rPr>
          <w:rFonts w:ascii="Calibri" w:cs="Calibri" w:eastAsia="Calibri" w:hAnsi="Calibri"/>
          <w:color w:val="1155cc"/>
          <w:rtl w:val="0"/>
        </w:rPr>
        <w:t xml:space="preserve">. </w:t>
      </w:r>
    </w:p>
    <w:p w:rsidR="00000000" w:rsidDel="00000000" w:rsidP="00000000" w:rsidRDefault="00000000" w:rsidRPr="00000000" w14:paraId="00000008">
      <w:pPr>
        <w:spacing w:line="240" w:lineRule="auto"/>
        <w:rPr>
          <w:rFonts w:ascii="Calibri" w:cs="Calibri" w:eastAsia="Calibri" w:hAnsi="Calibri"/>
          <w:color w:val="1155cc"/>
        </w:rPr>
      </w:pPr>
      <w:r w:rsidDel="00000000" w:rsidR="00000000" w:rsidRPr="00000000">
        <w:rPr>
          <w:rFonts w:ascii="Calibri" w:cs="Calibri" w:eastAsia="Calibri" w:hAnsi="Calibri"/>
          <w:i w:val="1"/>
          <w:rtl w:val="0"/>
        </w:rPr>
        <w:t xml:space="preserve"> If you have any special requests in regard to materials or other support, please let us know via email at </w:t>
      </w:r>
      <w:hyperlink r:id="rId7">
        <w:r w:rsidDel="00000000" w:rsidR="00000000" w:rsidRPr="00000000">
          <w:rPr>
            <w:rFonts w:ascii="Calibri" w:cs="Calibri" w:eastAsia="Calibri" w:hAnsi="Calibri"/>
            <w:i w:val="1"/>
            <w:color w:val="1155cc"/>
            <w:u w:val="single"/>
            <w:rtl w:val="0"/>
          </w:rPr>
          <w:t xml:space="preserve">pclc@pocolit.org</w:t>
        </w:r>
      </w:hyperlink>
      <w:r w:rsidDel="00000000" w:rsidR="00000000" w:rsidRPr="00000000">
        <w:rPr>
          <w:rFonts w:ascii="Calibri" w:cs="Calibri" w:eastAsia="Calibri" w:hAnsi="Calibri"/>
          <w:i w:val="1"/>
          <w:rtl w:val="0"/>
        </w:rPr>
        <w:t xml:space="preserve">.</w:t>
      </w: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88"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u w:val="single"/>
          <w:rtl w:val="0"/>
        </w:rPr>
        <w:t xml:space="preserve">Featured Resource: A Ghost Story</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sz w:val="20"/>
          <w:szCs w:val="20"/>
          <w:highlight w:val="white"/>
        </w:rPr>
      </w:pPr>
      <w:r w:rsidDel="00000000" w:rsidR="00000000" w:rsidRPr="00000000">
        <w:rPr>
          <w:rFonts w:ascii="Calibri" w:cs="Calibri" w:eastAsia="Calibri" w:hAnsi="Calibri"/>
          <w:sz w:val="20"/>
          <w:szCs w:val="20"/>
          <w:rtl w:val="0"/>
        </w:rPr>
        <w:t xml:space="preserve">By: </w:t>
      </w:r>
      <w:r w:rsidDel="00000000" w:rsidR="00000000" w:rsidRPr="00000000">
        <w:rPr>
          <w:sz w:val="20"/>
          <w:szCs w:val="20"/>
          <w:rtl w:val="0"/>
        </w:rPr>
        <w:t xml:space="preserve">  </w:t>
      </w:r>
      <w:r w:rsidDel="00000000" w:rsidR="00000000" w:rsidRPr="00000000">
        <w:rPr>
          <w:b w:val="1"/>
          <w:sz w:val="20"/>
          <w:szCs w:val="20"/>
          <w:rtl w:val="0"/>
        </w:rPr>
        <w:t xml:space="preserve">by </w:t>
      </w:r>
      <w:r w:rsidDel="00000000" w:rsidR="00000000" w:rsidRPr="00000000">
        <w:rPr>
          <w:b w:val="1"/>
          <w:sz w:val="20"/>
          <w:szCs w:val="20"/>
          <w:highlight w:val="white"/>
          <w:rtl w:val="0"/>
        </w:rPr>
        <w:t xml:space="preserve">Mary Denman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sz w:val="20"/>
          <w:szCs w:val="20"/>
          <w:highlight w:val="white"/>
        </w:rPr>
      </w:pP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sz w:val="20"/>
          <w:szCs w:val="20"/>
          <w:highlight w:val="white"/>
        </w:rPr>
      </w:pPr>
      <w:r w:rsidDel="00000000" w:rsidR="00000000" w:rsidRPr="00000000">
        <w:rPr>
          <w:b w:val="1"/>
          <w:sz w:val="20"/>
          <w:szCs w:val="20"/>
          <w:highlight w:val="white"/>
          <w:rtl w:val="0"/>
        </w:rPr>
        <w:t xml:space="preserve">Fun Tip:</w:t>
      </w:r>
      <w:r w:rsidDel="00000000" w:rsidR="00000000" w:rsidRPr="00000000">
        <w:rPr>
          <w:sz w:val="20"/>
          <w:szCs w:val="20"/>
          <w:highlight w:val="white"/>
          <w:rtl w:val="0"/>
        </w:rPr>
        <w:t xml:space="preserve"> if the story is too advanced for your learner, you can use A.I. to rewrite it or create a completely new scary story. </w:t>
      </w:r>
      <w:hyperlink r:id="rId8">
        <w:r w:rsidDel="00000000" w:rsidR="00000000" w:rsidRPr="00000000">
          <w:rPr>
            <w:color w:val="1155cc"/>
            <w:sz w:val="20"/>
            <w:szCs w:val="20"/>
            <w:highlight w:val="white"/>
            <w:u w:val="single"/>
            <w:rtl w:val="0"/>
          </w:rPr>
          <w:t xml:space="preserve">(click here)</w:t>
        </w:r>
      </w:hyperlink>
      <w:r w:rsidDel="00000000" w:rsidR="00000000" w:rsidRPr="00000000">
        <w:rPr>
          <w:sz w:val="20"/>
          <w:szCs w:val="20"/>
          <w:highlight w:val="white"/>
          <w:rtl w:val="0"/>
        </w:rPr>
        <w:t xml:space="preserve"> Adjust it as you like with prompts like: shorter, simpler, more scary etc.</w:t>
      </w:r>
    </w:p>
    <w:p w:rsidR="00000000" w:rsidDel="00000000" w:rsidP="00000000" w:rsidRDefault="00000000" w:rsidRPr="00000000" w14:paraId="0000000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line="288" w:lineRule="auto"/>
        <w:rPr>
          <w:rFonts w:ascii="Caveat" w:cs="Caveat" w:eastAsia="Caveat" w:hAnsi="Caveat"/>
          <w:b w:val="1"/>
          <w:sz w:val="36"/>
          <w:szCs w:val="36"/>
          <w:highlight w:val="white"/>
        </w:rPr>
      </w:pPr>
      <w:bookmarkStart w:colFirst="0" w:colLast="0" w:name="_kftv9lcauud0" w:id="0"/>
      <w:bookmarkEnd w:id="0"/>
      <w:r w:rsidDel="00000000" w:rsidR="00000000" w:rsidRPr="00000000">
        <w:rPr>
          <w:rFonts w:ascii="Caveat" w:cs="Caveat" w:eastAsia="Caveat" w:hAnsi="Caveat"/>
          <w:b w:val="1"/>
          <w:sz w:val="36"/>
          <w:szCs w:val="36"/>
          <w:highlight w:val="white"/>
          <w:rtl w:val="0"/>
        </w:rPr>
        <w:t xml:space="preserve">The Hands</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Several years ago, I went to stay with some friends who lived in an old house in the country. I had not told them I was coming, and when I arrived, they already had other visitors.  "Never mind," said my friend Ella. "You can sleep in the small guest room. We don't often use it, but you'll be all right for one night." As we said goodnight, Ella added. "Oh, and please, lock the door before you go to bed. Otherwise it may open by itself." Well I locked the door, lay down in bed, and went to sleep. During the night, I slept badly; I didn't really know if I was asleep or awake. But suddenly, I knew I was awake. Hands were touching my face. I tried to push them away, but there was nothing. I found the light switch, and put on the light. There was no one in the room. "It was just a dream," I thought. And I went back to sleep. When I woke up the next morning, I got another surprise. The door, which I had shut and locked, was open! During breakfast, I told Ella about my strange dream, and about the open door. "You too!" she replied. "Yes, I know. That's why we don't often use that bedroom. It's the blind lady!"</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highlight w:val="white"/>
        </w:rPr>
      </w:pPr>
      <w:r w:rsidDel="00000000" w:rsidR="00000000" w:rsidRPr="00000000">
        <w:rPr>
          <w:rFonts w:ascii="Calibri" w:cs="Calibri" w:eastAsia="Calibri" w:hAnsi="Calibri"/>
          <w:highlight w:val="white"/>
          <w:rtl w:val="0"/>
        </w:rPr>
        <w:tab/>
        <w:t xml:space="preserve">"What blind lady?" I asked. "Well, you see, many years ago, the people who lived here had a daughter who was blind. That was her bedroom. She died when she was about 30. And since then, she has kept coming back to her room. She always feels the sheets before getting into bed. Several visitors have had the same experience..... But she was a lovely girl. She has never hurt anyone."</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rFonts w:ascii="Calibri" w:cs="Calibri" w:eastAsia="Calibri" w:hAnsi="Calibri"/>
          <w:highlight w:val="white"/>
        </w:rPr>
      </w:pPr>
      <w:r w:rsidDel="00000000" w:rsidR="00000000" w:rsidRPr="00000000">
        <w:rPr>
          <w:rFonts w:ascii="Calibri" w:cs="Calibri" w:eastAsia="Calibri" w:hAnsi="Calibri"/>
          <w:highlight w:val="white"/>
          <w:rtl w:val="0"/>
        </w:rPr>
        <w:tab/>
        <w:t xml:space="preserve">I felt the skin on the back of my neck go cold.... Since then, I have always believed in ghosts!</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b w:val="1"/>
          <w:sz w:val="24"/>
          <w:szCs w:val="24"/>
          <w:highlight w:val="white"/>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288" w:lineRule="auto"/>
        <w:rPr>
          <w:color w:val="1155cc"/>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rPr>
      </w:pPr>
      <w:r w:rsidDel="00000000" w:rsidR="00000000" w:rsidRPr="00000000">
        <w:rPr>
          <w:rFonts w:ascii="Calibri" w:cs="Calibri" w:eastAsia="Calibri" w:hAnsi="Calibri"/>
          <w:rtl w:val="0"/>
        </w:rPr>
        <w:t xml:space="preserve">As always, m</w:t>
      </w:r>
      <w:r w:rsidDel="00000000" w:rsidR="00000000" w:rsidRPr="00000000">
        <w:rPr>
          <w:rFonts w:ascii="Calibri" w:cs="Calibri" w:eastAsia="Calibri" w:hAnsi="Calibri"/>
          <w:rtl w:val="0"/>
        </w:rPr>
        <w:t xml:space="preserve">y sincere thanks for your time and commitment to your learners</w:t>
      </w:r>
    </w:p>
    <w:p w:rsidR="00000000" w:rsidDel="00000000" w:rsidP="00000000" w:rsidRDefault="00000000" w:rsidRPr="00000000" w14:paraId="00000015">
      <w:pPr>
        <w:keepLines w:val="1"/>
        <w:widowControl w:val="0"/>
        <w:spacing w:line="240" w:lineRule="auto"/>
        <w:rPr>
          <w:rFonts w:ascii="Calibri" w:cs="Calibri" w:eastAsia="Calibri" w:hAnsi="Calibri"/>
          <w:color w:val="202124"/>
        </w:rPr>
      </w:pPr>
      <w:r w:rsidDel="00000000" w:rsidR="00000000" w:rsidRPr="00000000">
        <w:rPr>
          <w:rFonts w:ascii="Calibri" w:cs="Calibri" w:eastAsia="Calibri" w:hAnsi="Calibri"/>
          <w:i w:val="1"/>
          <w:rtl w:val="0"/>
        </w:rPr>
        <w:t xml:space="preserve">Joe Schauer- Director  </w:t>
      </w:r>
      <w:r w:rsidDel="00000000" w:rsidR="00000000" w:rsidRPr="00000000">
        <w:rPr>
          <w:rFonts w:ascii="Calibri" w:cs="Calibri" w:eastAsia="Calibri" w:hAnsi="Calibri"/>
          <w:rtl w:val="0"/>
        </w:rPr>
        <w:t xml:space="preserve">Email: </w:t>
      </w:r>
      <w:hyperlink r:id="rId9">
        <w:r w:rsidDel="00000000" w:rsidR="00000000" w:rsidRPr="00000000">
          <w:rPr>
            <w:rFonts w:ascii="Calibri" w:cs="Calibri" w:eastAsia="Calibri" w:hAnsi="Calibri"/>
            <w:color w:val="1155cc"/>
            <w:u w:val="single"/>
            <w:rtl w:val="0"/>
          </w:rPr>
          <w:t xml:space="preserve">pclc@pocolit.org</w:t>
        </w:r>
      </w:hyperlink>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202124"/>
          <w:rtl w:val="0"/>
        </w:rPr>
        <w:t xml:space="preserve">Call: 715-321-6075</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Caveat">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jc w:val="center"/>
      <w:rPr>
        <w:rFonts w:ascii="Calibri" w:cs="Calibri" w:eastAsia="Calibri" w:hAnsi="Calibri"/>
        <w:sz w:val="40"/>
        <w:szCs w:val="40"/>
        <w:u w:val="single"/>
      </w:rPr>
    </w:pPr>
    <w:r w:rsidDel="00000000" w:rsidR="00000000" w:rsidRPr="00000000">
      <w:rPr>
        <w:rFonts w:ascii="Calibri" w:cs="Calibri" w:eastAsia="Calibri" w:hAnsi="Calibri"/>
        <w:sz w:val="40"/>
        <w:szCs w:val="40"/>
        <w:u w:val="single"/>
        <w:rtl w:val="0"/>
      </w:rPr>
      <w:t xml:space="preserve">PCLC October </w:t>
    </w:r>
    <w:r w:rsidDel="00000000" w:rsidR="00000000" w:rsidRPr="00000000">
      <w:rPr>
        <w:rFonts w:ascii="Times New Roman" w:cs="Times New Roman" w:eastAsia="Times New Roman" w:hAnsi="Times New Roman"/>
        <w:sz w:val="40"/>
        <w:szCs w:val="40"/>
        <w:u w:val="single"/>
        <w:rtl w:val="0"/>
      </w:rPr>
      <w:t xml:space="preserve">2025</w:t>
    </w:r>
    <w:r w:rsidDel="00000000" w:rsidR="00000000" w:rsidRPr="00000000">
      <w:rPr>
        <w:rFonts w:ascii="Calibri" w:cs="Calibri" w:eastAsia="Calibri" w:hAnsi="Calibri"/>
        <w:sz w:val="40"/>
        <w:szCs w:val="40"/>
        <w:u w:val="single"/>
        <w:rtl w:val="0"/>
      </w:rPr>
      <w:t xml:space="preserve"> Tutor Email   </w:t>
    </w:r>
    <w:r w:rsidDel="00000000" w:rsidR="00000000" w:rsidRPr="00000000">
      <w:drawing>
        <wp:anchor allowOverlap="1" behindDoc="0" distB="114300" distT="114300" distL="114300" distR="114300" hidden="0" layoutInCell="1" locked="0" relativeHeight="0" simplePos="0">
          <wp:simplePos x="0" y="0"/>
          <wp:positionH relativeFrom="column">
            <wp:posOffset>-571499</wp:posOffset>
          </wp:positionH>
          <wp:positionV relativeFrom="paragraph">
            <wp:posOffset>-342899</wp:posOffset>
          </wp:positionV>
          <wp:extent cx="1004888" cy="100488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04888" cy="1004888"/>
                  </a:xfrm>
                  <a:prstGeom prst="rect"/>
                  <a:ln/>
                </pic:spPr>
              </pic:pic>
            </a:graphicData>
          </a:graphic>
        </wp:anchor>
      </w:drawing>
    </w:r>
  </w:p>
  <w:p w:rsidR="00000000" w:rsidDel="00000000" w:rsidP="00000000" w:rsidRDefault="00000000" w:rsidRPr="00000000" w14:paraId="0000001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clc@pocolit.org" TargetMode="External"/><Relationship Id="rId5" Type="http://schemas.openxmlformats.org/officeDocument/2006/relationships/styles" Target="styles.xml"/><Relationship Id="rId6" Type="http://schemas.openxmlformats.org/officeDocument/2006/relationships/hyperlink" Target="https://docs.google.com/forms/d/e/1FAIpQLSfBSQmPz08S-StGTTIh5qnvq2a0eNwAzbcm2gFxOXOYPsTEPQ/viewform?usp=sf_link" TargetMode="External"/><Relationship Id="rId7" Type="http://schemas.openxmlformats.org/officeDocument/2006/relationships/hyperlink" Target="mailto:pclc@pocolit.org" TargetMode="External"/><Relationship Id="rId8" Type="http://schemas.openxmlformats.org/officeDocument/2006/relationships/hyperlink" Target="https://aistudio.google.com/liv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