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Time for the Flowers</w:t>
      </w:r>
    </w:p>
    <w:p w:rsidR="00000000" w:rsidDel="00000000" w:rsidP="00000000" w:rsidRDefault="00000000" w:rsidRPr="00000000" w14:paraId="00000004">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Enter May! I’d like to begin with a heartfelt thank you to all of those who made our annual Words &amp; Friends fundraiser a success; </w:t>
      </w:r>
      <w:r w:rsidDel="00000000" w:rsidR="00000000" w:rsidRPr="00000000">
        <w:rPr>
          <w:rFonts w:ascii="Calibri" w:cs="Calibri" w:eastAsia="Calibri" w:hAnsi="Calibri"/>
          <w:highlight w:val="white"/>
          <w:rtl w:val="0"/>
        </w:rPr>
        <w:t xml:space="preserve">the participants, volunteers, and the members of the PCLC Board of Directors. I’d also like to give a special thanks to the Moose Family Center for all of their hard work.  We’re already looking forward to next year, please mark your calendars, April 23rd, 2026.  Now, it’s time to start thinking about our summer learner picnic.  We haven't set a date yet, but this year, we’ll be emailing invitations to the tutors as well as the learners.  Last year’s picnic was a lot of fun. I'm sure this year, it will be even better. As usual, it will be held in Iverson Park, everyone is welcome.  It’s a great chance for our learners to see that they aren’t alone, this year, that’s more important than ever.  It’s also a great opportunity for those who might be interested in joining the PCLC team, as a volunteer or learner, to see who we are and what we do. </w:t>
      </w:r>
    </w:p>
    <w:p w:rsidR="00000000" w:rsidDel="00000000" w:rsidP="00000000" w:rsidRDefault="00000000" w:rsidRPr="00000000" w14:paraId="0000000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9">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hyperlink r:id="rId6">
        <w:r w:rsidDel="00000000" w:rsidR="00000000" w:rsidRPr="00000000">
          <w:rPr>
            <w:rFonts w:ascii="Calibri" w:cs="Calibri" w:eastAsia="Calibri" w:hAnsi="Calibri"/>
            <w:color w:val="1155cc"/>
            <w:sz w:val="26"/>
            <w:szCs w:val="26"/>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A">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7">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B">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b w:val="1"/>
          <w:color w:val="1155cc"/>
          <w:sz w:val="20"/>
          <w:szCs w:val="20"/>
          <w:u w:val="single"/>
        </w:rPr>
      </w:pPr>
      <w:r w:rsidDel="00000000" w:rsidR="00000000" w:rsidRPr="00000000">
        <w:rPr>
          <w:rFonts w:ascii="Calibri" w:cs="Calibri" w:eastAsia="Calibri" w:hAnsi="Calibri"/>
          <w:b w:val="1"/>
          <w:u w:val="single"/>
          <w:rtl w:val="0"/>
        </w:rPr>
        <w:t xml:space="preserve">Featured Tutor Training</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Introductory Tutor Training Series: ELL (English Language Learning)</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This 4-part series will give you the information and practice you’ll need to help another adult improve their English language skills. All sessions meet on Tuesday mornings: 9:30- 11:30 am</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ELL Tutor Training: Getting Started - Tues, May 6 (9:30 - 11:30 am)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ELL Part 1 - Tuesday, May 13 (9:30 - 11:30 am)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ELL Part 2 - Tuesday, May 20 (9:30 - 11:30 am)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ELL Part 3 - Tuesday, May 27 (9:30 - 11:30 am)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b w:val="1"/>
          <w:sz w:val="20"/>
          <w:szCs w:val="20"/>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highlight w:val="yellow"/>
        </w:rPr>
      </w:pPr>
      <w:r w:rsidDel="00000000" w:rsidR="00000000" w:rsidRPr="00000000">
        <w:rPr>
          <w:b w:val="1"/>
          <w:rtl w:val="0"/>
        </w:rPr>
        <w:t xml:space="preserve">Register for one or more sessions: Click </w:t>
      </w:r>
      <w:hyperlink r:id="rId8">
        <w:r w:rsidDel="00000000" w:rsidR="00000000" w:rsidRPr="00000000">
          <w:rPr>
            <w:b w:val="1"/>
            <w:color w:val="1155cc"/>
            <w:u w:val="single"/>
            <w:rtl w:val="0"/>
          </w:rPr>
          <w:t xml:space="preserve">here </w:t>
        </w:r>
      </w:hyperlink>
      <w:r w:rsidDel="00000000" w:rsidR="00000000" w:rsidRPr="00000000">
        <w:rPr>
          <w:b w:val="1"/>
          <w:rtl w:val="0"/>
        </w:rPr>
        <w:t xml:space="preserve">to register</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1E">
      <w:pPr>
        <w:keepLines w:val="1"/>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Schauer- Director</w:t>
      </w:r>
    </w:p>
    <w:p w:rsidR="00000000" w:rsidDel="00000000" w:rsidP="00000000" w:rsidRDefault="00000000" w:rsidRPr="00000000" w14:paraId="0000001F">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0">
      <w:pPr>
        <w:keepLines w:val="1"/>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Don’t hesitate to contact us with any questions, ideas, opportunities, or requests.</w:t>
      </w:r>
    </w:p>
    <w:p w:rsidR="00000000" w:rsidDel="00000000" w:rsidP="00000000" w:rsidRDefault="00000000" w:rsidRPr="00000000" w14:paraId="00000021">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rtl w:val="0"/>
        </w:rPr>
        <w:t xml:space="preserve">Email: </w:t>
      </w:r>
      <w:hyperlink r:id="rId9">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May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Update</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clc@pocolit.org" TargetMode="External"/><Relationship Id="rId5" Type="http://schemas.openxmlformats.org/officeDocument/2006/relationships/styles" Target="styles.xml"/><Relationship Id="rId6" Type="http://schemas.openxmlformats.org/officeDocument/2006/relationships/hyperlink" Target="https://docs.google.com/forms/d/e/1FAIpQLSfBSQmPz08S-StGTTIh5qnvq2a0eNwAzbcm2gFxOXOYPsTEPQ/viewform?usp=sf_link" TargetMode="External"/><Relationship Id="rId7" Type="http://schemas.openxmlformats.org/officeDocument/2006/relationships/hyperlink" Target="mailto:pclc@pocolit.org" TargetMode="External"/><Relationship Id="rId8" Type="http://schemas.openxmlformats.org/officeDocument/2006/relationships/hyperlink" Target="https://wisconsinliteracy-org.zoom.us/meeting/register/G3AZKHyJSIa9GvmQ5BDw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