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March…in like a lion </w:t>
      </w: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t xml:space="preserve">All things considered, </w:t>
      </w:r>
      <w:r w:rsidDel="00000000" w:rsidR="00000000" w:rsidRPr="00000000">
        <w:rPr>
          <w:rtl w:val="0"/>
        </w:rPr>
        <w:t xml:space="preserve">It’s shaping up to be a wild March, in terms of both weather, and current events.  With the forecast calling for increased temps, the former has finally leveled off. I’ll make the not so bold prediction that SPRING IS HERE!  Unfortunately, this is not the case in regard to current events.  Each day it seems like a new directive comes down potentially affecting our learners.  Each day, I see an increase in the general sense of uncertainty. I know that there is growing concern among many people, on many levels.  There may even be some hard feelings. Though justified and at times overwhelming, please know that we, as individuals, are doing our part to try and balance the scales.  It's important to remind ourselves that we are an important counterforce to all of the negativity, for our learners and our community.   Focusing on the good that we can and are doing, and what we can and are contributing helps put things in perspective…for our learners and ourselves.   Often, even more than what you cover in your lessons, your willingness to help and offer a sympathetic ear is of the greatest value. That kindness is real and it matters, especially moving forward.  Those that we work with are more than just people learning English, they and often their families, have become friends.   That’s something that they can rely on, and goes beyond the scope of the PCLC.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7">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6">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8">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New Learning Opportunity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In last month’s newsletter, there was a brief mention of a new Intensive English Class that the PCLC, in connection with Wisconsin Literacy, will be offered.  I am excited to inform you that instruction has now begun.  We’re looking forward to having a full house. It’s with this that I’d like to invite you to share this opportunity with your learner.  Be aware that though the class has already begun, registration will remain open until the end of March.  As we are still assessing the needs of those wanting to participate, there is still flexibility in terms of the final schedule.  The class features in-person instruction every Tuesday/Wednesday/Thursday at the Dreyfus University Center, on the UWSP campus.  Online options will be available after the learner assessment period is complete. If your learner is interested, or even curious, please have them contact us at </w:t>
      </w:r>
      <w:hyperlink r:id="rId8">
        <w:r w:rsidDel="00000000" w:rsidR="00000000" w:rsidRPr="00000000">
          <w:rPr>
            <w:rFonts w:ascii="Calibri" w:cs="Calibri" w:eastAsia="Calibri" w:hAnsi="Calibri"/>
            <w:color w:val="1155cc"/>
            <w:sz w:val="24"/>
            <w:szCs w:val="24"/>
            <w:u w:val="single"/>
            <w:rtl w:val="0"/>
          </w:rPr>
          <w:t xml:space="preserve">pclc@pocolit.org</w:t>
        </w:r>
      </w:hyperlink>
      <w:r w:rsidDel="00000000" w:rsidR="00000000" w:rsidRPr="00000000">
        <w:rPr>
          <w:rFonts w:ascii="Calibri" w:cs="Calibri" w:eastAsia="Calibri" w:hAnsi="Calibri"/>
          <w:sz w:val="24"/>
          <w:szCs w:val="24"/>
          <w:rtl w:val="0"/>
        </w:rPr>
        <w:t xml:space="preserve">.  We would love to see a full room, the more people the better.  </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Featured Tutor Training</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Zoom Skills and Strategies:</w:t>
      </w:r>
      <w:r w:rsidDel="00000000" w:rsidR="00000000" w:rsidRPr="00000000">
        <w:rPr>
          <w:rFonts w:ascii="Calibri" w:cs="Calibri" w:eastAsia="Calibri" w:hAnsi="Calibri"/>
          <w:rtl w:val="0"/>
        </w:rPr>
        <w:t xml:space="preserve"> Do you want to feel more comfortable and confident hosting Zoom meetings? This 90-minute course will give you an opportunity to ask questions and practice basic Zoom skills (screen share, chat box, minimize/maximize Zoom) as well as some advanced skills (whiteboard, annotation, video sharing). </w:t>
      </w:r>
    </w:p>
    <w:p w:rsidR="00000000" w:rsidDel="00000000" w:rsidP="00000000" w:rsidRDefault="00000000" w:rsidRPr="00000000" w14:paraId="0000001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10; 2:00 -3:30 pm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Calibri" w:cs="Calibri" w:eastAsia="Calibri" w:hAnsi="Calibri"/>
          <w:color w:val="1155cc"/>
          <w:u w:val="single"/>
        </w:rPr>
      </w:pPr>
      <w:hyperlink r:id="rId9">
        <w:r w:rsidDel="00000000" w:rsidR="00000000" w:rsidRPr="00000000">
          <w:rPr>
            <w:rFonts w:ascii="Calibri" w:cs="Calibri" w:eastAsia="Calibri" w:hAnsi="Calibri"/>
            <w:color w:val="1155cc"/>
            <w:u w:val="single"/>
            <w:rtl w:val="0"/>
          </w:rPr>
          <w:t xml:space="preserve">Click here for more information or to register </w:t>
        </w:r>
      </w:hyperlink>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Introductory Tutor Training Series: Adult Literacy (ABE)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This 4-part series will give you the information and practice you’ll need to help another adult improve their literacy skills. Adult literacy tutors mostly work with native or native-like speakers of English.</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All sessions meet on Tuesday afternoons: 1:00 - 3:00 pm</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4th: Getting Started</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11th: Adult Literacy 1</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18th: Adult Literacy 2</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25th: Adult Literacy 3</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Click to Register for one or more sessions</w:t>
        </w:r>
      </w:hyperlink>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21">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22">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3">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24">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11">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sz w:val="18"/>
        <w:szCs w:val="18"/>
      </w:rPr>
    </w:pPr>
    <w:r w:rsidDel="00000000" w:rsidR="00000000" w:rsidRPr="00000000">
      <w:rPr>
        <w:sz w:val="18"/>
        <w:szCs w:val="18"/>
        <w:rtl w:val="0"/>
      </w:rPr>
      <w:t xml:space="preserve">(More Below)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March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clc@pocolit.org" TargetMode="External"/><Relationship Id="rId10" Type="http://schemas.openxmlformats.org/officeDocument/2006/relationships/hyperlink" Target="https://wisconsinliteracy-org.zoom.us/meeting/register/xKzrbFBbQDi-ePZeF3lhYQ"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consinliteracy-org.zoom.us/meeting/register/C_PQKL-JTyWmg1GJnAByUA"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mailto:pclc@pocol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